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E4" w:rsidRDefault="00F45DE4" w:rsidP="00F45DE4">
      <w:pPr>
        <w:pStyle w:val="1"/>
      </w:pPr>
      <w:r>
        <w:t>Due Diligence Checklist</w:t>
      </w:r>
    </w:p>
    <w:p w:rsidR="00F45DE4" w:rsidRDefault="00F45DE4" w:rsidP="00F45DE4"/>
    <w:p w:rsidR="00F45DE4" w:rsidRDefault="00F45DE4" w:rsidP="00F45DE4">
      <w:r>
        <w:t>* Preliminary analysis items</w:t>
      </w:r>
    </w:p>
    <w:p w:rsidR="00F45DE4" w:rsidRDefault="00F45DE4" w:rsidP="00F45DE4">
      <w:pPr>
        <w:rPr>
          <w:b/>
          <w:bCs/>
          <w:u w:val="single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2707"/>
        <w:gridCol w:w="3401"/>
        <w:gridCol w:w="1080"/>
      </w:tblGrid>
      <w:tr w:rsidR="00F45DE4" w:rsidTr="009D41C4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F45DE4" w:rsidRDefault="00F45DE4" w:rsidP="009D41C4">
            <w:r>
              <w:t>CATEGORY</w:t>
            </w:r>
          </w:p>
        </w:tc>
        <w:tc>
          <w:tcPr>
            <w:tcW w:w="2707" w:type="dxa"/>
          </w:tcPr>
          <w:p w:rsidR="00F45DE4" w:rsidRDefault="00F45DE4" w:rsidP="009D41C4">
            <w:r>
              <w:t>ITEMS</w:t>
            </w:r>
          </w:p>
        </w:tc>
        <w:tc>
          <w:tcPr>
            <w:tcW w:w="3401" w:type="dxa"/>
          </w:tcPr>
          <w:p w:rsidR="00F45DE4" w:rsidRDefault="00F45DE4" w:rsidP="009D41C4">
            <w:r>
              <w:t>DETAILS</w:t>
            </w:r>
          </w:p>
        </w:tc>
        <w:tc>
          <w:tcPr>
            <w:tcW w:w="1080" w:type="dxa"/>
          </w:tcPr>
          <w:p w:rsidR="00F45DE4" w:rsidRDefault="00F45DE4" w:rsidP="009D41C4">
            <w:r>
              <w:t>RECV’D</w:t>
            </w:r>
          </w:p>
        </w:tc>
      </w:tr>
      <w:tr w:rsidR="00F45DE4" w:rsidTr="009D41C4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F45DE4" w:rsidRDefault="00F45DE4" w:rsidP="009D41C4">
            <w:r>
              <w:t>Accounts *</w:t>
            </w:r>
          </w:p>
        </w:tc>
        <w:tc>
          <w:tcPr>
            <w:tcW w:w="2707" w:type="dxa"/>
          </w:tcPr>
          <w:p w:rsidR="00F45DE4" w:rsidRDefault="00F45DE4" w:rsidP="00F45DE4">
            <w:pPr>
              <w:numPr>
                <w:ilvl w:val="0"/>
                <w:numId w:val="2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 xml:space="preserve">Management accounts </w:t>
            </w:r>
          </w:p>
          <w:p w:rsidR="00F45DE4" w:rsidRDefault="00F45DE4" w:rsidP="009D41C4">
            <w:pPr>
              <w:ind w:left="39"/>
            </w:pPr>
          </w:p>
        </w:tc>
        <w:tc>
          <w:tcPr>
            <w:tcW w:w="3401" w:type="dxa"/>
          </w:tcPr>
          <w:p w:rsidR="00F45DE4" w:rsidRDefault="00F45DE4" w:rsidP="00F45DE4">
            <w:pPr>
              <w:numPr>
                <w:ilvl w:val="0"/>
                <w:numId w:val="2"/>
              </w:numPr>
              <w:tabs>
                <w:tab w:val="clear" w:pos="720"/>
                <w:tab w:val="num" w:pos="347"/>
              </w:tabs>
              <w:ind w:left="347" w:hanging="347"/>
            </w:pPr>
            <w:r>
              <w:t>P&amp;L</w:t>
            </w:r>
          </w:p>
          <w:p w:rsidR="00F45DE4" w:rsidRDefault="00F45DE4" w:rsidP="00F45DE4">
            <w:pPr>
              <w:numPr>
                <w:ilvl w:val="0"/>
                <w:numId w:val="2"/>
              </w:numPr>
              <w:tabs>
                <w:tab w:val="clear" w:pos="720"/>
                <w:tab w:val="num" w:pos="347"/>
              </w:tabs>
              <w:ind w:left="347" w:hanging="347"/>
            </w:pPr>
            <w:r>
              <w:t>Balance Sheet</w:t>
            </w:r>
          </w:p>
          <w:p w:rsidR="00F45DE4" w:rsidRDefault="00F45DE4" w:rsidP="00F45DE4">
            <w:pPr>
              <w:numPr>
                <w:ilvl w:val="0"/>
                <w:numId w:val="2"/>
              </w:numPr>
              <w:tabs>
                <w:tab w:val="clear" w:pos="720"/>
                <w:tab w:val="num" w:pos="347"/>
              </w:tabs>
              <w:ind w:left="347" w:hanging="347"/>
            </w:pPr>
            <w:r>
              <w:t>Cash Flow</w:t>
            </w:r>
          </w:p>
        </w:tc>
        <w:tc>
          <w:tcPr>
            <w:tcW w:w="1080" w:type="dxa"/>
          </w:tcPr>
          <w:p w:rsidR="00F45DE4" w:rsidRDefault="00F45DE4" w:rsidP="009D41C4"/>
        </w:tc>
      </w:tr>
      <w:tr w:rsidR="00F45DE4" w:rsidTr="009D41C4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F45DE4" w:rsidRDefault="00F45DE4" w:rsidP="009D41C4">
            <w:r>
              <w:t>Project Reports *</w:t>
            </w:r>
          </w:p>
        </w:tc>
        <w:tc>
          <w:tcPr>
            <w:tcW w:w="2707" w:type="dxa"/>
          </w:tcPr>
          <w:p w:rsidR="00F45DE4" w:rsidRDefault="00F45DE4" w:rsidP="00F45DE4">
            <w:pPr>
              <w:numPr>
                <w:ilvl w:val="0"/>
                <w:numId w:val="3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This JV</w:t>
            </w:r>
          </w:p>
          <w:p w:rsidR="00F45DE4" w:rsidRDefault="00F45DE4" w:rsidP="00F45DE4">
            <w:pPr>
              <w:numPr>
                <w:ilvl w:val="0"/>
                <w:numId w:val="3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Other/adjacent JVs</w:t>
            </w:r>
          </w:p>
        </w:tc>
        <w:tc>
          <w:tcPr>
            <w:tcW w:w="3401" w:type="dxa"/>
          </w:tcPr>
          <w:p w:rsidR="00F45DE4" w:rsidRDefault="00F45DE4" w:rsidP="00F45DE4">
            <w:pPr>
              <w:numPr>
                <w:ilvl w:val="0"/>
                <w:numId w:val="3"/>
              </w:numPr>
              <w:tabs>
                <w:tab w:val="clear" w:pos="720"/>
                <w:tab w:val="num" w:pos="347"/>
              </w:tabs>
              <w:ind w:left="347"/>
            </w:pPr>
            <w:r>
              <w:t>Actual trading</w:t>
            </w:r>
          </w:p>
          <w:p w:rsidR="00F45DE4" w:rsidRDefault="00F45DE4" w:rsidP="00F45DE4">
            <w:pPr>
              <w:numPr>
                <w:ilvl w:val="0"/>
                <w:numId w:val="3"/>
              </w:numPr>
              <w:tabs>
                <w:tab w:val="clear" w:pos="720"/>
                <w:tab w:val="num" w:pos="347"/>
              </w:tabs>
              <w:ind w:left="347"/>
            </w:pPr>
            <w:r>
              <w:t>Forecast trading</w:t>
            </w:r>
          </w:p>
          <w:p w:rsidR="00F45DE4" w:rsidRDefault="00F45DE4" w:rsidP="00F45DE4">
            <w:pPr>
              <w:numPr>
                <w:ilvl w:val="0"/>
                <w:numId w:val="3"/>
              </w:numPr>
              <w:tabs>
                <w:tab w:val="clear" w:pos="720"/>
                <w:tab w:val="num" w:pos="347"/>
              </w:tabs>
              <w:ind w:left="347"/>
            </w:pPr>
            <w:r>
              <w:t>Commitments of expenditure</w:t>
            </w:r>
          </w:p>
        </w:tc>
        <w:tc>
          <w:tcPr>
            <w:tcW w:w="1080" w:type="dxa"/>
          </w:tcPr>
          <w:p w:rsidR="00F45DE4" w:rsidRDefault="00F45DE4" w:rsidP="009D41C4">
            <w:pPr>
              <w:ind w:left="-13"/>
            </w:pPr>
          </w:p>
        </w:tc>
      </w:tr>
      <w:tr w:rsidR="00F45DE4" w:rsidTr="009D41C4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F45DE4" w:rsidRDefault="00F45DE4" w:rsidP="009D41C4">
            <w:r>
              <w:t>Budgets/Forecasts</w:t>
            </w:r>
          </w:p>
        </w:tc>
        <w:tc>
          <w:tcPr>
            <w:tcW w:w="2707" w:type="dxa"/>
          </w:tcPr>
          <w:p w:rsidR="00F45DE4" w:rsidRDefault="00F45DE4" w:rsidP="00F45DE4">
            <w:pPr>
              <w:numPr>
                <w:ilvl w:val="0"/>
                <w:numId w:val="4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Current year budget</w:t>
            </w:r>
          </w:p>
          <w:p w:rsidR="00F45DE4" w:rsidRDefault="00F45DE4" w:rsidP="00F45DE4">
            <w:pPr>
              <w:numPr>
                <w:ilvl w:val="0"/>
                <w:numId w:val="4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Future years’ plans</w:t>
            </w:r>
          </w:p>
        </w:tc>
        <w:tc>
          <w:tcPr>
            <w:tcW w:w="3401" w:type="dxa"/>
          </w:tcPr>
          <w:p w:rsidR="00F45DE4" w:rsidRDefault="00F45DE4" w:rsidP="00F45DE4">
            <w:pPr>
              <w:numPr>
                <w:ilvl w:val="0"/>
                <w:numId w:val="4"/>
              </w:numPr>
              <w:tabs>
                <w:tab w:val="clear" w:pos="720"/>
                <w:tab w:val="num" w:pos="347"/>
              </w:tabs>
              <w:ind w:left="347"/>
            </w:pPr>
            <w:r>
              <w:t xml:space="preserve">3 or </w:t>
            </w:r>
            <w:proofErr w:type="gramStart"/>
            <w:r>
              <w:t>5 year</w:t>
            </w:r>
            <w:proofErr w:type="gramEnd"/>
            <w:r>
              <w:t xml:space="preserve"> cash flows and development plans for existing projects and JVs</w:t>
            </w:r>
          </w:p>
        </w:tc>
        <w:tc>
          <w:tcPr>
            <w:tcW w:w="1080" w:type="dxa"/>
          </w:tcPr>
          <w:p w:rsidR="00F45DE4" w:rsidRDefault="00F45DE4" w:rsidP="009D41C4">
            <w:pPr>
              <w:ind w:left="-13"/>
            </w:pPr>
          </w:p>
        </w:tc>
      </w:tr>
      <w:tr w:rsidR="00F45DE4" w:rsidTr="009D41C4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F45DE4" w:rsidRDefault="00F45DE4" w:rsidP="009D41C4">
            <w:r>
              <w:t>Hedging</w:t>
            </w:r>
          </w:p>
        </w:tc>
        <w:tc>
          <w:tcPr>
            <w:tcW w:w="2707" w:type="dxa"/>
          </w:tcPr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09"/>
              </w:tabs>
              <w:ind w:hanging="681"/>
            </w:pPr>
            <w:r>
              <w:t>Hedging contracts</w:t>
            </w:r>
          </w:p>
        </w:tc>
        <w:tc>
          <w:tcPr>
            <w:tcW w:w="3401" w:type="dxa"/>
          </w:tcPr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47"/>
              </w:tabs>
              <w:ind w:left="347"/>
            </w:pPr>
            <w:r>
              <w:t>Policy document</w:t>
            </w:r>
          </w:p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47"/>
              </w:tabs>
              <w:ind w:left="347"/>
            </w:pPr>
            <w:r>
              <w:t>Summary of contracts</w:t>
            </w:r>
          </w:p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47"/>
              </w:tabs>
              <w:ind w:left="347"/>
            </w:pPr>
            <w:r>
              <w:t>Default triggers</w:t>
            </w:r>
          </w:p>
        </w:tc>
        <w:tc>
          <w:tcPr>
            <w:tcW w:w="1080" w:type="dxa"/>
          </w:tcPr>
          <w:p w:rsidR="00F45DE4" w:rsidRDefault="00F45DE4" w:rsidP="009D41C4">
            <w:pPr>
              <w:ind w:left="-13"/>
            </w:pPr>
          </w:p>
        </w:tc>
      </w:tr>
      <w:tr w:rsidR="00F45DE4" w:rsidTr="009D41C4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F45DE4" w:rsidRDefault="00F45DE4" w:rsidP="009D41C4">
            <w:r>
              <w:t>Legal</w:t>
            </w:r>
          </w:p>
        </w:tc>
        <w:tc>
          <w:tcPr>
            <w:tcW w:w="2707" w:type="dxa"/>
          </w:tcPr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09"/>
              </w:tabs>
              <w:ind w:hanging="681"/>
            </w:pPr>
            <w:r>
              <w:t>Farm-in contracts</w:t>
            </w:r>
          </w:p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09"/>
              </w:tabs>
              <w:ind w:hanging="681"/>
            </w:pPr>
            <w:r>
              <w:t>Environmental</w:t>
            </w:r>
          </w:p>
          <w:p w:rsidR="00F45DE4" w:rsidRDefault="00F45DE4" w:rsidP="009D41C4"/>
          <w:p w:rsidR="00F45DE4" w:rsidRDefault="00F45DE4" w:rsidP="009D41C4"/>
          <w:p w:rsidR="00F45DE4" w:rsidRDefault="00F45DE4" w:rsidP="009D41C4"/>
          <w:p w:rsidR="00F45DE4" w:rsidRDefault="00F45DE4" w:rsidP="009D41C4"/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09"/>
              </w:tabs>
              <w:ind w:hanging="681"/>
            </w:pPr>
            <w:r>
              <w:t>Management contracts</w:t>
            </w:r>
          </w:p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09"/>
              </w:tabs>
              <w:ind w:hanging="681"/>
            </w:pPr>
            <w:r>
              <w:t>Service contracts</w:t>
            </w:r>
          </w:p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09"/>
              </w:tabs>
              <w:ind w:hanging="681"/>
            </w:pPr>
            <w:r>
              <w:t>Major claims (if any)</w:t>
            </w:r>
          </w:p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09"/>
              </w:tabs>
              <w:ind w:hanging="681"/>
            </w:pPr>
            <w:r>
              <w:t>Native title</w:t>
            </w:r>
          </w:p>
          <w:p w:rsidR="00F45DE4" w:rsidRDefault="00F45DE4" w:rsidP="009D41C4">
            <w:pPr>
              <w:ind w:left="39"/>
            </w:pPr>
          </w:p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09"/>
              </w:tabs>
              <w:ind w:hanging="681"/>
            </w:pPr>
            <w:r>
              <w:t>Prospectus</w:t>
            </w:r>
          </w:p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09"/>
              </w:tabs>
              <w:ind w:hanging="681"/>
            </w:pPr>
            <w:r>
              <w:rPr>
                <w:spacing w:val="-3"/>
              </w:rPr>
              <w:t>Letters of Intent</w:t>
            </w:r>
          </w:p>
        </w:tc>
        <w:tc>
          <w:tcPr>
            <w:tcW w:w="3401" w:type="dxa"/>
          </w:tcPr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47"/>
              </w:tabs>
              <w:ind w:left="347"/>
            </w:pPr>
            <w:r>
              <w:t>For each tenement/JV</w:t>
            </w:r>
          </w:p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47"/>
              </w:tabs>
              <w:ind w:left="347"/>
            </w:pPr>
            <w:r>
              <w:t>Environmental obligations (including restoration commitments)</w:t>
            </w:r>
          </w:p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left" w:pos="-720"/>
                <w:tab w:val="num" w:pos="32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Environmental Permits &amp; Audits</w:t>
            </w:r>
          </w:p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47"/>
              </w:tabs>
              <w:ind w:left="347"/>
            </w:pPr>
            <w:r>
              <w:t>For each executive</w:t>
            </w:r>
          </w:p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47"/>
              </w:tabs>
              <w:ind w:left="347"/>
            </w:pPr>
            <w:r>
              <w:t>Consultants/suppliers</w:t>
            </w:r>
          </w:p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47"/>
              </w:tabs>
              <w:ind w:left="347"/>
            </w:pPr>
            <w:r>
              <w:t>Insurance/litigation</w:t>
            </w:r>
          </w:p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47"/>
              </w:tabs>
              <w:ind w:left="347"/>
            </w:pPr>
            <w:r>
              <w:t>Federal Court proceedings</w:t>
            </w:r>
          </w:p>
          <w:p w:rsidR="00F45DE4" w:rsidRDefault="00F45DE4" w:rsidP="00F45DE4">
            <w:pPr>
              <w:numPr>
                <w:ilvl w:val="0"/>
                <w:numId w:val="5"/>
              </w:numPr>
              <w:tabs>
                <w:tab w:val="clear" w:pos="720"/>
                <w:tab w:val="num" w:pos="347"/>
              </w:tabs>
              <w:ind w:left="347"/>
            </w:pPr>
            <w:r>
              <w:t>Due diligence committee deliberations</w:t>
            </w:r>
          </w:p>
        </w:tc>
        <w:tc>
          <w:tcPr>
            <w:tcW w:w="1080" w:type="dxa"/>
          </w:tcPr>
          <w:p w:rsidR="00F45DE4" w:rsidRDefault="00F45DE4" w:rsidP="009D41C4">
            <w:pPr>
              <w:ind w:left="-13"/>
            </w:pPr>
          </w:p>
        </w:tc>
      </w:tr>
      <w:tr w:rsidR="00F45DE4" w:rsidTr="009D41C4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F45DE4" w:rsidRDefault="00F45DE4" w:rsidP="009D41C4">
            <w:r>
              <w:t>Insurance</w:t>
            </w:r>
          </w:p>
        </w:tc>
        <w:tc>
          <w:tcPr>
            <w:tcW w:w="2707" w:type="dxa"/>
          </w:tcPr>
          <w:p w:rsidR="00F45DE4" w:rsidRDefault="00F45DE4" w:rsidP="00F45DE4">
            <w:pPr>
              <w:numPr>
                <w:ilvl w:val="0"/>
                <w:numId w:val="6"/>
              </w:numPr>
              <w:tabs>
                <w:tab w:val="clear" w:pos="720"/>
                <w:tab w:val="num" w:pos="309"/>
              </w:tabs>
              <w:ind w:hanging="681"/>
            </w:pPr>
            <w:r>
              <w:t>Insurance policies</w:t>
            </w:r>
          </w:p>
          <w:p w:rsidR="00F45DE4" w:rsidRDefault="00F45DE4" w:rsidP="00F45DE4">
            <w:pPr>
              <w:numPr>
                <w:ilvl w:val="0"/>
                <w:numId w:val="6"/>
              </w:numPr>
              <w:tabs>
                <w:tab w:val="clear" w:pos="720"/>
                <w:tab w:val="num" w:pos="309"/>
              </w:tabs>
              <w:ind w:hanging="681"/>
            </w:pPr>
            <w:r>
              <w:t>Major claims</w:t>
            </w:r>
          </w:p>
        </w:tc>
        <w:tc>
          <w:tcPr>
            <w:tcW w:w="3401" w:type="dxa"/>
          </w:tcPr>
          <w:p w:rsidR="00F45DE4" w:rsidRDefault="00F45DE4" w:rsidP="00F45DE4">
            <w:pPr>
              <w:numPr>
                <w:ilvl w:val="0"/>
                <w:numId w:val="6"/>
              </w:numPr>
              <w:tabs>
                <w:tab w:val="clear" w:pos="720"/>
                <w:tab w:val="num" w:pos="347"/>
              </w:tabs>
              <w:ind w:left="347"/>
            </w:pPr>
            <w:r>
              <w:t>Risks covered and levels</w:t>
            </w:r>
          </w:p>
          <w:p w:rsidR="00F45DE4" w:rsidRDefault="00F45DE4" w:rsidP="00F45DE4">
            <w:pPr>
              <w:numPr>
                <w:ilvl w:val="0"/>
                <w:numId w:val="6"/>
              </w:numPr>
              <w:tabs>
                <w:tab w:val="clear" w:pos="720"/>
                <w:tab w:val="num" w:pos="347"/>
              </w:tabs>
              <w:ind w:left="347"/>
            </w:pPr>
            <w:r>
              <w:t xml:space="preserve">Schedule of major claims </w:t>
            </w:r>
          </w:p>
        </w:tc>
        <w:tc>
          <w:tcPr>
            <w:tcW w:w="1080" w:type="dxa"/>
          </w:tcPr>
          <w:p w:rsidR="00F45DE4" w:rsidRDefault="00F45DE4" w:rsidP="009D41C4">
            <w:pPr>
              <w:ind w:left="-13"/>
            </w:pPr>
          </w:p>
        </w:tc>
      </w:tr>
      <w:tr w:rsidR="00F45DE4" w:rsidTr="009D41C4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F45DE4" w:rsidRDefault="00F45DE4" w:rsidP="009D41C4">
            <w:r>
              <w:t>Tax</w:t>
            </w:r>
          </w:p>
        </w:tc>
        <w:tc>
          <w:tcPr>
            <w:tcW w:w="2707" w:type="dxa"/>
          </w:tcPr>
          <w:p w:rsidR="00F45DE4" w:rsidRDefault="00F45DE4" w:rsidP="00F45DE4">
            <w:pPr>
              <w:numPr>
                <w:ilvl w:val="0"/>
                <w:numId w:val="7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Compliance</w:t>
            </w:r>
          </w:p>
        </w:tc>
        <w:tc>
          <w:tcPr>
            <w:tcW w:w="3401" w:type="dxa"/>
          </w:tcPr>
          <w:p w:rsidR="00F45DE4" w:rsidRDefault="00F45DE4" w:rsidP="00F45DE4">
            <w:pPr>
              <w:numPr>
                <w:ilvl w:val="0"/>
                <w:numId w:val="7"/>
              </w:numPr>
              <w:tabs>
                <w:tab w:val="clear" w:pos="720"/>
                <w:tab w:val="num" w:pos="347"/>
              </w:tabs>
              <w:ind w:left="347"/>
            </w:pPr>
            <w:r>
              <w:t>Corporate tax</w:t>
            </w:r>
          </w:p>
          <w:p w:rsidR="00F45DE4" w:rsidRDefault="00F45DE4" w:rsidP="00F45DE4">
            <w:pPr>
              <w:numPr>
                <w:ilvl w:val="0"/>
                <w:numId w:val="7"/>
              </w:numPr>
              <w:tabs>
                <w:tab w:val="clear" w:pos="720"/>
                <w:tab w:val="num" w:pos="347"/>
              </w:tabs>
              <w:ind w:left="347"/>
            </w:pPr>
            <w:r>
              <w:t>GST</w:t>
            </w:r>
          </w:p>
          <w:p w:rsidR="00F45DE4" w:rsidRDefault="00F45DE4" w:rsidP="00F45DE4">
            <w:pPr>
              <w:numPr>
                <w:ilvl w:val="0"/>
                <w:numId w:val="7"/>
              </w:numPr>
              <w:tabs>
                <w:tab w:val="clear" w:pos="720"/>
                <w:tab w:val="num" w:pos="347"/>
              </w:tabs>
              <w:ind w:left="347"/>
            </w:pPr>
            <w:r>
              <w:t>Indirect taxes</w:t>
            </w:r>
          </w:p>
        </w:tc>
        <w:tc>
          <w:tcPr>
            <w:tcW w:w="1080" w:type="dxa"/>
          </w:tcPr>
          <w:p w:rsidR="00F45DE4" w:rsidRDefault="00F45DE4" w:rsidP="009D41C4">
            <w:pPr>
              <w:ind w:left="-13"/>
            </w:pPr>
          </w:p>
        </w:tc>
      </w:tr>
      <w:tr w:rsidR="00F45DE4" w:rsidTr="009D41C4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F45DE4" w:rsidRDefault="00F45DE4" w:rsidP="009D41C4">
            <w:r>
              <w:t>Corporate</w:t>
            </w:r>
          </w:p>
        </w:tc>
        <w:tc>
          <w:tcPr>
            <w:tcW w:w="2707" w:type="dxa"/>
          </w:tcPr>
          <w:p w:rsidR="00F45DE4" w:rsidRDefault="00F45DE4" w:rsidP="00F45DE4">
            <w:pPr>
              <w:numPr>
                <w:ilvl w:val="0"/>
                <w:numId w:val="8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Schedule of companies comprising Group</w:t>
            </w:r>
          </w:p>
          <w:p w:rsidR="00F45DE4" w:rsidRDefault="00F45DE4" w:rsidP="00F45DE4">
            <w:pPr>
              <w:numPr>
                <w:ilvl w:val="0"/>
                <w:numId w:val="8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Corporate records</w:t>
            </w:r>
          </w:p>
          <w:p w:rsidR="00F45DE4" w:rsidRDefault="00F45DE4" w:rsidP="00F45DE4">
            <w:pPr>
              <w:numPr>
                <w:ilvl w:val="0"/>
                <w:numId w:val="8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Minutes of directors’ and shareholders’ meetings</w:t>
            </w:r>
          </w:p>
          <w:p w:rsidR="00F45DE4" w:rsidRDefault="00F45DE4" w:rsidP="00F45DE4">
            <w:pPr>
              <w:numPr>
                <w:ilvl w:val="0"/>
                <w:numId w:val="8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Executive and director schemes</w:t>
            </w:r>
          </w:p>
        </w:tc>
        <w:tc>
          <w:tcPr>
            <w:tcW w:w="3401" w:type="dxa"/>
          </w:tcPr>
          <w:p w:rsidR="00F45DE4" w:rsidRDefault="00F45DE4" w:rsidP="00F45DE4">
            <w:pPr>
              <w:numPr>
                <w:ilvl w:val="0"/>
                <w:numId w:val="8"/>
              </w:numPr>
              <w:tabs>
                <w:tab w:val="clear" w:pos="720"/>
                <w:tab w:val="num" w:pos="347"/>
              </w:tabs>
              <w:ind w:left="347"/>
            </w:pPr>
            <w:r>
              <w:t>Organisational chart</w:t>
            </w:r>
          </w:p>
          <w:p w:rsidR="00F45DE4" w:rsidRDefault="00F45DE4" w:rsidP="00F45DE4">
            <w:pPr>
              <w:numPr>
                <w:ilvl w:val="0"/>
                <w:numId w:val="8"/>
              </w:numPr>
              <w:tabs>
                <w:tab w:val="clear" w:pos="720"/>
                <w:tab w:val="num" w:pos="347"/>
              </w:tabs>
              <w:ind w:left="347"/>
            </w:pPr>
            <w:r>
              <w:t>Corporate returns</w:t>
            </w:r>
          </w:p>
          <w:p w:rsidR="00F45DE4" w:rsidRDefault="00F45DE4" w:rsidP="00F45DE4">
            <w:pPr>
              <w:numPr>
                <w:ilvl w:val="0"/>
                <w:numId w:val="8"/>
              </w:numPr>
              <w:tabs>
                <w:tab w:val="clear" w:pos="720"/>
                <w:tab w:val="num" w:pos="347"/>
              </w:tabs>
              <w:ind w:left="347"/>
            </w:pPr>
            <w:r>
              <w:t>Board papers</w:t>
            </w:r>
          </w:p>
          <w:p w:rsidR="00F45DE4" w:rsidRDefault="00F45DE4" w:rsidP="00F45DE4">
            <w:pPr>
              <w:numPr>
                <w:ilvl w:val="0"/>
                <w:numId w:val="8"/>
              </w:numPr>
              <w:tabs>
                <w:tab w:val="clear" w:pos="720"/>
                <w:tab w:val="num" w:pos="347"/>
              </w:tabs>
              <w:ind w:left="347"/>
            </w:pPr>
            <w:r>
              <w:t>Share and/or option scheme(s)</w:t>
            </w:r>
          </w:p>
          <w:p w:rsidR="00F45DE4" w:rsidRDefault="00F45DE4" w:rsidP="00F45DE4">
            <w:pPr>
              <w:numPr>
                <w:ilvl w:val="0"/>
                <w:numId w:val="8"/>
              </w:numPr>
              <w:tabs>
                <w:tab w:val="clear" w:pos="720"/>
                <w:tab w:val="num" w:pos="347"/>
              </w:tabs>
              <w:ind w:left="347"/>
            </w:pPr>
            <w:r>
              <w:t>Retirement benefit schemes</w:t>
            </w:r>
          </w:p>
        </w:tc>
        <w:tc>
          <w:tcPr>
            <w:tcW w:w="1080" w:type="dxa"/>
          </w:tcPr>
          <w:p w:rsidR="00F45DE4" w:rsidRDefault="00F45DE4" w:rsidP="009D41C4">
            <w:pPr>
              <w:ind w:left="-13"/>
            </w:pPr>
          </w:p>
        </w:tc>
      </w:tr>
      <w:tr w:rsidR="00F45DE4" w:rsidTr="009D41C4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F45DE4" w:rsidRDefault="00F45DE4" w:rsidP="009D41C4">
            <w:r>
              <w:t>Contingent Liabilities</w:t>
            </w:r>
          </w:p>
        </w:tc>
        <w:tc>
          <w:tcPr>
            <w:tcW w:w="2707" w:type="dxa"/>
          </w:tcPr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Nature and description</w:t>
            </w:r>
          </w:p>
        </w:tc>
        <w:tc>
          <w:tcPr>
            <w:tcW w:w="3401" w:type="dxa"/>
          </w:tcPr>
          <w:p w:rsidR="00F45DE4" w:rsidRDefault="00F45DE4" w:rsidP="009D41C4"/>
        </w:tc>
        <w:tc>
          <w:tcPr>
            <w:tcW w:w="1080" w:type="dxa"/>
          </w:tcPr>
          <w:p w:rsidR="00F45DE4" w:rsidRDefault="00F45DE4" w:rsidP="009D41C4"/>
        </w:tc>
      </w:tr>
      <w:tr w:rsidR="00F45DE4" w:rsidTr="009D41C4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F45DE4" w:rsidRDefault="00F45DE4" w:rsidP="009D41C4">
            <w:r>
              <w:lastRenderedPageBreak/>
              <w:t>Drilling &amp; Engineering</w:t>
            </w:r>
          </w:p>
        </w:tc>
        <w:tc>
          <w:tcPr>
            <w:tcW w:w="2707" w:type="dxa"/>
          </w:tcPr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Production Engineering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Reservoir Engineering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Field Engineering</w:t>
            </w:r>
          </w:p>
        </w:tc>
        <w:tc>
          <w:tcPr>
            <w:tcW w:w="3401" w:type="dxa"/>
          </w:tcPr>
          <w:p w:rsidR="00F45DE4" w:rsidRDefault="00F45DE4" w:rsidP="00F45DE4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323"/>
              </w:tabs>
              <w:suppressAutoHyphens/>
              <w:ind w:left="309" w:hanging="27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Experience/Success in Area</w:t>
            </w:r>
          </w:p>
          <w:p w:rsidR="00F45DE4" w:rsidRDefault="00F45DE4" w:rsidP="00F45DE4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323"/>
              </w:tabs>
              <w:suppressAutoHyphens/>
              <w:ind w:left="309" w:hanging="270"/>
              <w:rPr>
                <w:b w:val="0"/>
                <w:spacing w:val="-3"/>
                <w:u w:val="none"/>
              </w:rPr>
            </w:pPr>
            <w:r>
              <w:rPr>
                <w:b w:val="0"/>
                <w:u w:val="none"/>
              </w:rPr>
              <w:t xml:space="preserve">Number of Wells Operated </w:t>
            </w:r>
          </w:p>
          <w:p w:rsidR="00F45DE4" w:rsidRDefault="00F45DE4" w:rsidP="00F45DE4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323"/>
              </w:tabs>
              <w:suppressAutoHyphens/>
              <w:ind w:left="309" w:hanging="270"/>
              <w:rPr>
                <w:b w:val="0"/>
                <w:spacing w:val="-3"/>
                <w:u w:val="none"/>
              </w:rPr>
            </w:pPr>
            <w:r>
              <w:rPr>
                <w:b w:val="0"/>
                <w:u w:val="none"/>
              </w:rPr>
              <w:t xml:space="preserve">Production Rates &amp; </w:t>
            </w:r>
            <w:proofErr w:type="spellStart"/>
            <w:r>
              <w:rPr>
                <w:b w:val="0"/>
                <w:u w:val="none"/>
              </w:rPr>
              <w:t>Cumulatives</w:t>
            </w:r>
            <w:proofErr w:type="spellEnd"/>
            <w:r>
              <w:rPr>
                <w:b w:val="0"/>
                <w:u w:val="none"/>
              </w:rPr>
              <w:t xml:space="preserve"> (Oil/Gas/Water) </w:t>
            </w:r>
          </w:p>
          <w:p w:rsidR="00F45DE4" w:rsidRPr="00A760AE" w:rsidRDefault="00F45DE4" w:rsidP="00F45DE4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323"/>
              </w:tabs>
              <w:suppressAutoHyphens/>
              <w:ind w:left="309" w:hanging="270"/>
              <w:rPr>
                <w:b w:val="0"/>
                <w:u w:val="none"/>
              </w:rPr>
            </w:pPr>
            <w:proofErr w:type="gramStart"/>
            <w:r>
              <w:rPr>
                <w:b w:val="0"/>
                <w:u w:val="none"/>
              </w:rPr>
              <w:t>Well</w:t>
            </w:r>
            <w:proofErr w:type="gramEnd"/>
            <w:r>
              <w:rPr>
                <w:b w:val="0"/>
                <w:u w:val="none"/>
              </w:rPr>
              <w:t xml:space="preserve"> Files </w:t>
            </w:r>
          </w:p>
          <w:p w:rsidR="00F45DE4" w:rsidRPr="00A760AE" w:rsidRDefault="00F45DE4" w:rsidP="00F45DE4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323"/>
              </w:tabs>
              <w:suppressAutoHyphens/>
              <w:ind w:left="309" w:hanging="270"/>
              <w:rPr>
                <w:b w:val="0"/>
                <w:u w:val="none"/>
              </w:rPr>
            </w:pPr>
            <w:r w:rsidRPr="00A760AE">
              <w:rPr>
                <w:b w:val="0"/>
                <w:u w:val="none"/>
              </w:rPr>
              <w:t>Wellbore Schematics</w:t>
            </w:r>
          </w:p>
          <w:p w:rsidR="00F45DE4" w:rsidRPr="00A760AE" w:rsidRDefault="00F45DE4" w:rsidP="00F45DE4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323"/>
              </w:tabs>
              <w:suppressAutoHyphens/>
              <w:ind w:left="309" w:hanging="270"/>
              <w:rPr>
                <w:b w:val="0"/>
                <w:u w:val="none"/>
              </w:rPr>
            </w:pPr>
            <w:r w:rsidRPr="00A760AE">
              <w:rPr>
                <w:b w:val="0"/>
                <w:u w:val="none"/>
              </w:rPr>
              <w:t xml:space="preserve">Production History 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>Problems - Operational, drilling, evaluation etc.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>Field Development Plans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proofErr w:type="gramStart"/>
            <w:r>
              <w:rPr>
                <w:spacing w:val="-3"/>
              </w:rPr>
              <w:t>Well</w:t>
            </w:r>
            <w:proofErr w:type="gramEnd"/>
            <w:r>
              <w:rPr>
                <w:spacing w:val="-3"/>
              </w:rPr>
              <w:t xml:space="preserve"> Maintenance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 xml:space="preserve">Drilling &amp; </w:t>
            </w:r>
            <w:proofErr w:type="gramStart"/>
            <w:r>
              <w:rPr>
                <w:spacing w:val="-3"/>
              </w:rPr>
              <w:t>Well</w:t>
            </w:r>
            <w:proofErr w:type="gramEnd"/>
            <w:r>
              <w:rPr>
                <w:spacing w:val="-3"/>
              </w:rPr>
              <w:t xml:space="preserve"> Completion Reports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>Re-completions records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proofErr w:type="gramStart"/>
            <w:r>
              <w:rPr>
                <w:spacing w:val="-3"/>
              </w:rPr>
              <w:t>Well</w:t>
            </w:r>
            <w:proofErr w:type="gramEnd"/>
            <w:r>
              <w:rPr>
                <w:spacing w:val="-3"/>
              </w:rPr>
              <w:t xml:space="preserve"> stimulation reports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>P &amp; A records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proofErr w:type="gramStart"/>
            <w:r>
              <w:rPr>
                <w:spacing w:val="-3"/>
              </w:rPr>
              <w:t>Well</w:t>
            </w:r>
            <w:proofErr w:type="gramEnd"/>
            <w:r>
              <w:rPr>
                <w:spacing w:val="-3"/>
              </w:rPr>
              <w:t xml:space="preserve"> Logs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>Core Data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proofErr w:type="gramStart"/>
            <w:r>
              <w:rPr>
                <w:spacing w:val="-3"/>
              </w:rPr>
              <w:t>Well</w:t>
            </w:r>
            <w:proofErr w:type="gramEnd"/>
            <w:r>
              <w:rPr>
                <w:spacing w:val="-3"/>
              </w:rPr>
              <w:t xml:space="preserve"> Tests Reports- RFT/MDT, Flow/Build-Up, Multi-rate/ Isochronal/ Deliverability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proofErr w:type="gramStart"/>
            <w:r>
              <w:rPr>
                <w:spacing w:val="-3"/>
              </w:rPr>
              <w:t>Well</w:t>
            </w:r>
            <w:proofErr w:type="gramEnd"/>
            <w:r>
              <w:rPr>
                <w:spacing w:val="-3"/>
              </w:rPr>
              <w:t xml:space="preserve"> Test Analyses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 xml:space="preserve">Raw Pressure Data – Surface &amp; </w:t>
            </w:r>
            <w:proofErr w:type="spellStart"/>
            <w:r>
              <w:rPr>
                <w:spacing w:val="-3"/>
              </w:rPr>
              <w:t>Bottomhole</w:t>
            </w:r>
            <w:proofErr w:type="spellEnd"/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>Reserve Studies - Field Analogies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>Field Inspection - Condition &amp; Capacity (Volume/Pressure)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>Surface Facilities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>Gathering System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>Export routs</w:t>
            </w:r>
          </w:p>
        </w:tc>
        <w:tc>
          <w:tcPr>
            <w:tcW w:w="1080" w:type="dxa"/>
          </w:tcPr>
          <w:p w:rsidR="00F45DE4" w:rsidRDefault="00F45DE4" w:rsidP="009D41C4"/>
        </w:tc>
      </w:tr>
      <w:tr w:rsidR="00F45DE4" w:rsidTr="009D41C4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F45DE4" w:rsidRDefault="00F45DE4" w:rsidP="009D41C4">
            <w:r>
              <w:t>Economics</w:t>
            </w:r>
          </w:p>
        </w:tc>
        <w:tc>
          <w:tcPr>
            <w:tcW w:w="2707" w:type="dxa"/>
          </w:tcPr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 xml:space="preserve">Licences &amp; terms 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CAPEX &amp; OPEX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Taxes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Revenue statements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Product pricing</w:t>
            </w:r>
          </w:p>
        </w:tc>
        <w:tc>
          <w:tcPr>
            <w:tcW w:w="3401" w:type="dxa"/>
          </w:tcPr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>Capital Expenditures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>Production &amp; Severance Taxes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>Lease Operating Expenses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413"/>
              </w:tabs>
              <w:suppressAutoHyphens/>
              <w:ind w:left="413" w:hanging="450"/>
              <w:rPr>
                <w:spacing w:val="-3"/>
              </w:rPr>
            </w:pPr>
            <w:r>
              <w:rPr>
                <w:spacing w:val="-3"/>
              </w:rPr>
              <w:t>General &amp; Administrative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41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Sales Contracts - Wellhead   Prices, Volumes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41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Land Records - Leases &amp; Title Opinions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41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JIB &amp; Revenue Statements (last 12 months)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41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Net Working &amp; Revenue Interest - Division Orders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41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Gas/ Oil Balances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41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Payout Status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41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Outstanding Bills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41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NPV 10,15,20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41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IRR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41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Max Cash In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41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Oil &amp; Gas price prognoses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41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Transportation cost (Local, World market)</w:t>
            </w:r>
          </w:p>
        </w:tc>
        <w:tc>
          <w:tcPr>
            <w:tcW w:w="1080" w:type="dxa"/>
          </w:tcPr>
          <w:p w:rsidR="00F45DE4" w:rsidRDefault="00F45DE4" w:rsidP="009D41C4"/>
        </w:tc>
      </w:tr>
      <w:tr w:rsidR="00F45DE4" w:rsidTr="009D41C4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F45DE4" w:rsidRDefault="00F45DE4" w:rsidP="009D41C4">
            <w:r>
              <w:lastRenderedPageBreak/>
              <w:t>G&amp;G</w:t>
            </w:r>
            <w:r>
              <w:t>*</w:t>
            </w:r>
            <w:bookmarkStart w:id="0" w:name="_GoBack"/>
            <w:bookmarkEnd w:id="0"/>
          </w:p>
          <w:p w:rsidR="00F45DE4" w:rsidRDefault="00F45DE4" w:rsidP="009D41C4"/>
        </w:tc>
        <w:tc>
          <w:tcPr>
            <w:tcW w:w="2707" w:type="dxa"/>
          </w:tcPr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Geology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num" w:pos="309"/>
              </w:tabs>
              <w:ind w:left="309" w:hanging="270"/>
            </w:pPr>
            <w:r>
              <w:t>Geophysics</w:t>
            </w:r>
          </w:p>
        </w:tc>
        <w:tc>
          <w:tcPr>
            <w:tcW w:w="3401" w:type="dxa"/>
          </w:tcPr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32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Geological Maps, Reports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32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Fault Maps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32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Structure Maps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32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Net Pay Maps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32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Stratigraphy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32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Seismic Data</w:t>
            </w:r>
          </w:p>
          <w:p w:rsidR="00F45DE4" w:rsidRDefault="00F45DE4" w:rsidP="00F45DE4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num" w:pos="323"/>
              </w:tabs>
              <w:suppressAutoHyphens/>
              <w:ind w:left="323"/>
              <w:rPr>
                <w:spacing w:val="-3"/>
              </w:rPr>
            </w:pPr>
            <w:r>
              <w:rPr>
                <w:spacing w:val="-3"/>
              </w:rPr>
              <w:t>VSP report</w:t>
            </w:r>
          </w:p>
          <w:p w:rsidR="00F45DE4" w:rsidRDefault="00F45DE4" w:rsidP="009D41C4"/>
        </w:tc>
        <w:tc>
          <w:tcPr>
            <w:tcW w:w="1080" w:type="dxa"/>
          </w:tcPr>
          <w:p w:rsidR="00F45DE4" w:rsidRDefault="00F45DE4" w:rsidP="009D41C4"/>
        </w:tc>
      </w:tr>
    </w:tbl>
    <w:p w:rsidR="00F45DE4" w:rsidRDefault="00F45DE4" w:rsidP="00F45DE4"/>
    <w:p w:rsidR="006C7278" w:rsidRDefault="006C7278"/>
    <w:sectPr w:rsidR="006C7278">
      <w:pgSz w:w="11909" w:h="16834" w:code="9"/>
      <w:pgMar w:top="1440" w:right="119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E4F3B"/>
    <w:multiLevelType w:val="hybridMultilevel"/>
    <w:tmpl w:val="9580B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C5FB7"/>
    <w:multiLevelType w:val="hybridMultilevel"/>
    <w:tmpl w:val="86C0E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3342A"/>
    <w:multiLevelType w:val="hybridMultilevel"/>
    <w:tmpl w:val="C450E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17478"/>
    <w:multiLevelType w:val="hybridMultilevel"/>
    <w:tmpl w:val="04F45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B563E"/>
    <w:multiLevelType w:val="hybridMultilevel"/>
    <w:tmpl w:val="8C226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54D2E"/>
    <w:multiLevelType w:val="hybridMultilevel"/>
    <w:tmpl w:val="2854A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D7E84"/>
    <w:multiLevelType w:val="hybridMultilevel"/>
    <w:tmpl w:val="C8EC8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E7F6C"/>
    <w:multiLevelType w:val="hybridMultilevel"/>
    <w:tmpl w:val="73448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E4"/>
    <w:rsid w:val="006C7278"/>
    <w:rsid w:val="00F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CBBD"/>
  <w15:chartTrackingRefBased/>
  <w15:docId w15:val="{73C98E63-3A75-414E-9B4D-330149F5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E4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paragraph" w:styleId="1">
    <w:name w:val="heading 1"/>
    <w:basedOn w:val="a"/>
    <w:next w:val="a"/>
    <w:link w:val="10"/>
    <w:qFormat/>
    <w:rsid w:val="00F45DE4"/>
    <w:pPr>
      <w:keepNext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DE4"/>
    <w:rPr>
      <w:rFonts w:ascii="Times New Roman" w:eastAsia="Times New Roman" w:hAnsi="Times New Roman" w:cs="Times New Roman"/>
      <w:b/>
      <w:bCs/>
      <w:szCs w:val="20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Klinchev</dc:creator>
  <cp:keywords/>
  <dc:description/>
  <cp:lastModifiedBy>Yuriy Klinchev</cp:lastModifiedBy>
  <cp:revision>1</cp:revision>
  <dcterms:created xsi:type="dcterms:W3CDTF">2016-11-23T08:27:00Z</dcterms:created>
  <dcterms:modified xsi:type="dcterms:W3CDTF">2016-11-23T08:29:00Z</dcterms:modified>
</cp:coreProperties>
</file>