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C75" w:rsidRPr="00F02C75" w:rsidRDefault="00D529D9">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rPr>
          <w:rFonts w:ascii="Times New Roman" w:hAnsi="Times New Roman"/>
        </w:rPr>
      </w:pPr>
    </w:p>
    <w:p w:rsidR="00F02C75" w:rsidRPr="00F02C75" w:rsidRDefault="00D529D9" w:rsidP="00D529D9">
      <w:pPr>
        <w:pStyle w:val="Heading6"/>
        <w:ind w:left="5387"/>
        <w:jc w:val="center"/>
        <w:rPr>
          <w:b/>
          <w:sz w:val="24"/>
        </w:rPr>
      </w:pPr>
      <w:r w:rsidRPr="00F02C75">
        <w:rPr>
          <w:b/>
          <w:sz w:val="24"/>
        </w:rPr>
        <w:t>УТВЕРЖДАЮ</w:t>
      </w:r>
    </w:p>
    <w:p w:rsidR="00F02C75" w:rsidRPr="00D529D9" w:rsidRDefault="00D529D9" w:rsidP="00D529D9">
      <w:pPr>
        <w:ind w:left="5387"/>
        <w:jc w:val="center"/>
        <w:rPr>
          <w:b/>
        </w:rPr>
      </w:pPr>
      <w:r>
        <w:rPr>
          <w:b/>
        </w:rPr>
        <w:t>Генеральный Директор</w:t>
      </w:r>
    </w:p>
    <w:p w:rsidR="00F02C75" w:rsidRPr="00F02C75" w:rsidRDefault="00D529D9" w:rsidP="00D529D9">
      <w:pPr>
        <w:ind w:left="5387"/>
        <w:jc w:val="center"/>
        <w:rPr>
          <w:b/>
        </w:rPr>
      </w:pPr>
      <w:r>
        <w:rPr>
          <w:b/>
        </w:rPr>
        <w:t>______________________</w:t>
      </w:r>
    </w:p>
    <w:p w:rsidR="00F02C75" w:rsidRPr="00F02C75" w:rsidRDefault="00D529D9" w:rsidP="00D529D9">
      <w:pPr>
        <w:ind w:left="5387"/>
        <w:jc w:val="center"/>
      </w:pPr>
    </w:p>
    <w:p w:rsidR="00F02C75" w:rsidRPr="00F02C75" w:rsidRDefault="00D529D9" w:rsidP="00D529D9">
      <w:pPr>
        <w:pStyle w:val="Heading1"/>
        <w:ind w:left="5387"/>
        <w:rPr>
          <w:rFonts w:ascii="Times New Roman" w:eastAsia="Times New Roman" w:hAnsi="Times New Roman"/>
        </w:rPr>
      </w:pPr>
      <w:r w:rsidRPr="00F02C75">
        <w:rPr>
          <w:rFonts w:ascii="Times New Roman" w:eastAsia="Times New Roman" w:hAnsi="Times New Roman"/>
        </w:rPr>
        <w:t>«___» __________ 20</w:t>
      </w:r>
      <w:r>
        <w:rPr>
          <w:rFonts w:ascii="Times New Roman" w:eastAsia="Times New Roman" w:hAnsi="Times New Roman"/>
        </w:rPr>
        <w:t>__</w:t>
      </w:r>
      <w:r w:rsidRPr="00F02C75">
        <w:rPr>
          <w:rFonts w:ascii="Times New Roman" w:eastAsia="Times New Roman" w:hAnsi="Times New Roman"/>
        </w:rPr>
        <w:t>г.</w:t>
      </w:r>
    </w:p>
    <w:p w:rsidR="00F02C75" w:rsidRPr="00F02C75" w:rsidRDefault="00D529D9">
      <w:pPr>
        <w:pStyle w:val="Heading1"/>
        <w:jc w:val="left"/>
        <w:rPr>
          <w:rFonts w:ascii="Times New Roman" w:hAnsi="Times New Roman"/>
        </w:rPr>
      </w:pPr>
    </w:p>
    <w:p w:rsidR="00F02C75" w:rsidRPr="00F02C75" w:rsidRDefault="00D529D9"/>
    <w:p w:rsidR="00F02C75" w:rsidRPr="00F02C75" w:rsidRDefault="00D529D9"/>
    <w:p w:rsidR="00F02C75" w:rsidRPr="00F02C75" w:rsidRDefault="00D529D9"/>
    <w:p w:rsidR="00F02C75" w:rsidRPr="00F02C75" w:rsidRDefault="00D529D9">
      <w:pPr>
        <w:pStyle w:val="Heading1"/>
        <w:rPr>
          <w:rFonts w:ascii="Times New Roman" w:eastAsia="Times New Roman" w:hAnsi="Times New Roman"/>
        </w:rPr>
      </w:pPr>
      <w:r w:rsidRPr="00F02C75">
        <w:rPr>
          <w:rFonts w:ascii="Times New Roman" w:eastAsia="Times New Roman" w:hAnsi="Times New Roman"/>
        </w:rPr>
        <w:t xml:space="preserve">Политика </w:t>
      </w:r>
    </w:p>
    <w:p w:rsidR="00F02C75" w:rsidRPr="00F02C75" w:rsidRDefault="00D529D9">
      <w:pPr>
        <w:pStyle w:val="Heading1"/>
        <w:rPr>
          <w:rFonts w:ascii="Times New Roman" w:hAnsi="Times New Roman"/>
        </w:rPr>
      </w:pPr>
    </w:p>
    <w:p w:rsidR="00F02C75" w:rsidRPr="00F02C75" w:rsidRDefault="00D529D9">
      <w:pPr>
        <w:pStyle w:val="Heading1"/>
        <w:rPr>
          <w:rFonts w:ascii="Times New Roman" w:eastAsia="Times New Roman" w:hAnsi="Times New Roman"/>
        </w:rPr>
      </w:pPr>
      <w:bookmarkStart w:id="0" w:name="_GoBack"/>
      <w:r w:rsidRPr="00F02C75">
        <w:rPr>
          <w:rFonts w:ascii="Times New Roman" w:eastAsia="Times New Roman" w:hAnsi="Times New Roman"/>
        </w:rPr>
        <w:t>Использование чужих материалов, охраняемых авторским правом</w:t>
      </w:r>
      <w:bookmarkEnd w:id="0"/>
    </w:p>
    <w:p w:rsidR="00F02C75" w:rsidRPr="00F02C75" w:rsidRDefault="00D529D9">
      <w:pPr>
        <w:jc w:val="both"/>
      </w:pPr>
    </w:p>
    <w:p w:rsidR="00F02C75" w:rsidRPr="00F02C75" w:rsidRDefault="00D529D9">
      <w:pPr>
        <w:jc w:val="both"/>
      </w:pPr>
    </w:p>
    <w:p w:rsidR="00F02C75" w:rsidRPr="00F02C75" w:rsidRDefault="00D529D9">
      <w:pPr>
        <w:jc w:val="both"/>
      </w:pPr>
    </w:p>
    <w:p w:rsidR="00F02C75" w:rsidRPr="00F02C75" w:rsidRDefault="00D529D9">
      <w:pPr>
        <w:jc w:val="both"/>
        <w:rPr>
          <w:b/>
        </w:rPr>
      </w:pPr>
      <w:r w:rsidRPr="00F02C75">
        <w:rPr>
          <w:b/>
        </w:rPr>
        <w:t>1. Цель</w:t>
      </w:r>
    </w:p>
    <w:p w:rsidR="00F02C75" w:rsidRPr="00F02C75" w:rsidRDefault="00D529D9">
      <w:pPr>
        <w:jc w:val="both"/>
      </w:pPr>
    </w:p>
    <w:p w:rsidR="00F02C75" w:rsidRPr="00F02C75" w:rsidRDefault="00D529D9">
      <w:pPr>
        <w:jc w:val="both"/>
      </w:pPr>
      <w:r w:rsidRPr="00F02C75">
        <w:t>1.1. Целью настоящей Политики является установление единых прави</w:t>
      </w:r>
      <w:r w:rsidRPr="00F02C75">
        <w:t>л и требований в отн</w:t>
      </w:r>
      <w:r>
        <w:t>ошении использования компанией _________</w:t>
      </w:r>
      <w:r w:rsidRPr="00F02C75">
        <w:t xml:space="preserve"> чужих материалов, охраняемых авторским правом.</w:t>
      </w:r>
    </w:p>
    <w:p w:rsidR="00F02C75" w:rsidRPr="00F02C75" w:rsidRDefault="00D529D9">
      <w:pPr>
        <w:jc w:val="both"/>
      </w:pPr>
    </w:p>
    <w:p w:rsidR="00F02C75" w:rsidRPr="00F02C75" w:rsidRDefault="00D529D9">
      <w:pPr>
        <w:jc w:val="both"/>
      </w:pPr>
    </w:p>
    <w:p w:rsidR="00F02C75" w:rsidRPr="00F02C75" w:rsidRDefault="00D529D9">
      <w:pPr>
        <w:jc w:val="both"/>
        <w:rPr>
          <w:b/>
        </w:rPr>
      </w:pPr>
      <w:r w:rsidRPr="00F02C75">
        <w:rPr>
          <w:b/>
        </w:rPr>
        <w:t>2. Основные понятия</w:t>
      </w:r>
    </w:p>
    <w:p w:rsidR="00F02C75" w:rsidRPr="00F02C75" w:rsidRDefault="00D529D9">
      <w:pPr>
        <w:jc w:val="both"/>
      </w:pPr>
    </w:p>
    <w:p w:rsidR="00F02C75" w:rsidRPr="00F02C75" w:rsidRDefault="00D529D9">
      <w:pPr>
        <w:jc w:val="both"/>
      </w:pPr>
      <w:r w:rsidRPr="00F02C75">
        <w:t xml:space="preserve">2.1. </w:t>
      </w:r>
      <w:r w:rsidRPr="00F02C75">
        <w:rPr>
          <w:i/>
          <w:u w:val="single"/>
        </w:rPr>
        <w:t>Автор</w:t>
      </w:r>
      <w:r w:rsidRPr="00F02C75">
        <w:t xml:space="preserve"> означает лицо, трудом которого создано произведение.</w:t>
      </w:r>
    </w:p>
    <w:p w:rsidR="00F02C75" w:rsidRPr="00F02C75" w:rsidRDefault="00D529D9">
      <w:pPr>
        <w:jc w:val="both"/>
      </w:pPr>
    </w:p>
    <w:p w:rsidR="00F02C75" w:rsidRPr="00F02C75" w:rsidRDefault="00D529D9">
      <w:pPr>
        <w:jc w:val="both"/>
        <w:rPr>
          <w:rFonts w:eastAsia="Arial"/>
        </w:rPr>
      </w:pPr>
      <w:r w:rsidRPr="00F02C75">
        <w:t xml:space="preserve">2.2. </w:t>
      </w:r>
      <w:r w:rsidRPr="00F02C75">
        <w:rPr>
          <w:i/>
          <w:u w:val="single"/>
        </w:rPr>
        <w:t>База данных</w:t>
      </w:r>
      <w:r w:rsidRPr="00F02C75">
        <w:t xml:space="preserve"> означает объективную форму представле</w:t>
      </w:r>
      <w:r w:rsidRPr="00F02C75">
        <w:t>ния и организации совокупности данных (статей, расчетов и так далее), систематизированных таким образом, чтобы эти данные могли быть найдены и обработаны с помощью электронной вычислительной машины (ЭВМ)</w:t>
      </w:r>
      <w:r w:rsidRPr="00F02C75">
        <w:rPr>
          <w:rFonts w:eastAsia="Arial"/>
        </w:rPr>
        <w:t>.</w:t>
      </w:r>
    </w:p>
    <w:p w:rsidR="00F02C75" w:rsidRPr="00F02C75" w:rsidRDefault="00D529D9">
      <w:pPr>
        <w:jc w:val="both"/>
      </w:pPr>
    </w:p>
    <w:p w:rsidR="00F02C75" w:rsidRPr="00F02C75" w:rsidRDefault="00D529D9">
      <w:pPr>
        <w:jc w:val="both"/>
      </w:pPr>
      <w:r w:rsidRPr="00F02C75">
        <w:t xml:space="preserve">2.3. </w:t>
      </w:r>
      <w:r w:rsidRPr="00F02C75">
        <w:rPr>
          <w:i/>
          <w:u w:val="single"/>
        </w:rPr>
        <w:t>Программа для ЭВМ</w:t>
      </w:r>
      <w:r w:rsidRPr="00F02C75">
        <w:t xml:space="preserve"> означает объективную форму </w:t>
      </w:r>
      <w:r w:rsidRPr="00F02C75">
        <w:t>представления совокупности данных и команд, предназначенных для функционирования ЭВМ и других компьютерных устройств с целью получения определенного результата, включая подготовительные материалы, полученные в ходе разработки программы для ЭВМ, и порождаем</w:t>
      </w:r>
      <w:r w:rsidRPr="00F02C75">
        <w:t>ые ею аудиовизуальные отображения.</w:t>
      </w:r>
    </w:p>
    <w:p w:rsidR="00F02C75" w:rsidRPr="00F02C75" w:rsidRDefault="00D529D9">
      <w:pPr>
        <w:jc w:val="both"/>
      </w:pPr>
    </w:p>
    <w:p w:rsidR="00F02C75" w:rsidRPr="00F02C75" w:rsidRDefault="00D529D9">
      <w:pPr>
        <w:jc w:val="both"/>
      </w:pPr>
    </w:p>
    <w:p w:rsidR="00F02C75" w:rsidRPr="00F02C75" w:rsidRDefault="00D529D9">
      <w:pPr>
        <w:jc w:val="both"/>
      </w:pPr>
      <w:r w:rsidRPr="00F02C75">
        <w:t xml:space="preserve">2.4. </w:t>
      </w:r>
      <w:r w:rsidRPr="00F02C75">
        <w:rPr>
          <w:i/>
          <w:u w:val="single"/>
        </w:rPr>
        <w:t>ЭВМ</w:t>
      </w:r>
      <w:r w:rsidRPr="00F02C75">
        <w:t xml:space="preserve"> означает электронно вычислительную машину.</w:t>
      </w:r>
    </w:p>
    <w:p w:rsidR="00F02C75" w:rsidRPr="00F02C75" w:rsidRDefault="00D529D9">
      <w:pPr>
        <w:jc w:val="both"/>
      </w:pPr>
    </w:p>
    <w:p w:rsidR="00F02C75" w:rsidRPr="00F02C75" w:rsidRDefault="00D529D9">
      <w:pPr>
        <w:jc w:val="both"/>
      </w:pPr>
      <w:r w:rsidRPr="00F02C75">
        <w:t xml:space="preserve">2.5. Под </w:t>
      </w:r>
      <w:r w:rsidRPr="00F02C75">
        <w:rPr>
          <w:i/>
          <w:u w:val="single"/>
        </w:rPr>
        <w:t>Нематериальными активами</w:t>
      </w:r>
      <w:r w:rsidRPr="00F02C75">
        <w:t xml:space="preserve"> подразумевается следующее:</w:t>
      </w:r>
    </w:p>
    <w:p w:rsidR="00F02C75" w:rsidRPr="00F02C75" w:rsidRDefault="00D529D9">
      <w:pPr>
        <w:jc w:val="both"/>
      </w:pPr>
    </w:p>
    <w:p w:rsidR="00F02C75" w:rsidRPr="00F02C75" w:rsidRDefault="00D529D9">
      <w:pPr>
        <w:ind w:left="567"/>
        <w:jc w:val="both"/>
      </w:pPr>
      <w:r w:rsidRPr="00F02C75">
        <w:t xml:space="preserve">2.5.1. Промышленная собственность, а именно патенты на изобретения, патенты на селекционные достижения, </w:t>
      </w:r>
      <w:r w:rsidRPr="00F02C75">
        <w:t>патенты на промышленные образцы, свидетельства на товарные знаки, свидетельства на знаки обслуживания.</w:t>
      </w:r>
    </w:p>
    <w:p w:rsidR="00F02C75" w:rsidRPr="00F02C75" w:rsidRDefault="00D529D9">
      <w:pPr>
        <w:ind w:left="567"/>
        <w:jc w:val="both"/>
      </w:pPr>
    </w:p>
    <w:p w:rsidR="00F02C75" w:rsidRPr="00F02C75" w:rsidRDefault="00D529D9">
      <w:pPr>
        <w:ind w:left="567"/>
        <w:jc w:val="both"/>
      </w:pPr>
      <w:r w:rsidRPr="00F02C75">
        <w:t>2.5.2. Объекты авторского права и смежных прав, а именно произведения науки, производственные разработки, технологии, программы для ЭВМ, базы данных и т</w:t>
      </w:r>
      <w:r w:rsidRPr="00F02C75">
        <w:t>опологии микросхем.</w:t>
      </w:r>
    </w:p>
    <w:p w:rsidR="00F02C75" w:rsidRPr="00F02C75" w:rsidRDefault="00D529D9">
      <w:pPr>
        <w:ind w:left="567"/>
        <w:jc w:val="both"/>
      </w:pPr>
    </w:p>
    <w:p w:rsidR="00F02C75" w:rsidRPr="00F02C75" w:rsidRDefault="00D529D9">
      <w:pPr>
        <w:ind w:left="567"/>
        <w:jc w:val="both"/>
      </w:pPr>
      <w:r w:rsidRPr="00F02C75">
        <w:t xml:space="preserve">2.5.3. Информация, представляющая коммерческую тайну, а именно знания технического, финансового или административно-управленческого характера приносящие или могущие приносить, доход или иную пользу, результаты научно-исследовательских </w:t>
      </w:r>
      <w:r w:rsidRPr="00F02C75">
        <w:t>и опытно-конструкторских работ, не охраняемая патентами проектная, конструкторская и технологическая документация.</w:t>
      </w:r>
    </w:p>
    <w:p w:rsidR="00F02C75" w:rsidRPr="00F02C75" w:rsidRDefault="00D529D9">
      <w:pPr>
        <w:jc w:val="both"/>
      </w:pPr>
    </w:p>
    <w:p w:rsidR="00F02C75" w:rsidRPr="00F02C75" w:rsidRDefault="00D529D9">
      <w:pPr>
        <w:jc w:val="both"/>
      </w:pPr>
      <w:r w:rsidRPr="00F02C75">
        <w:t xml:space="preserve">2.6. </w:t>
      </w:r>
      <w:r w:rsidRPr="00F02C75">
        <w:rPr>
          <w:i/>
          <w:u w:val="single"/>
        </w:rPr>
        <w:t>Воспроизведение произведения</w:t>
      </w:r>
      <w:r w:rsidRPr="00F02C75">
        <w:t xml:space="preserve"> означает изготовление одного или более экземпляров произведения или его части в любой материальной форме, </w:t>
      </w:r>
      <w:r w:rsidRPr="00F02C75">
        <w:t>в том числе в форме звуко- и видеозаписи, изготовление в трех измерениях одного или более экземпляров двухмерного произведения и в двух измерениях одного или более экземпляров трехмерного произведения; запись произведения в память ЭВМ также является воспро</w:t>
      </w:r>
      <w:r w:rsidRPr="00F02C75">
        <w:t>изведением.</w:t>
      </w:r>
    </w:p>
    <w:p w:rsidR="00F02C75" w:rsidRPr="00F02C75" w:rsidRDefault="00D529D9">
      <w:pPr>
        <w:jc w:val="both"/>
      </w:pPr>
    </w:p>
    <w:p w:rsidR="00F02C75" w:rsidRPr="00F02C75" w:rsidRDefault="00D529D9">
      <w:pPr>
        <w:jc w:val="both"/>
      </w:pPr>
      <w:r w:rsidRPr="00F02C75">
        <w:t xml:space="preserve">2.7. </w:t>
      </w:r>
      <w:r w:rsidRPr="00F02C75">
        <w:rPr>
          <w:i/>
          <w:u w:val="single"/>
        </w:rPr>
        <w:t>Произведение</w:t>
      </w:r>
      <w:r w:rsidRPr="00F02C75">
        <w:t xml:space="preserve"> означает любой объект авторского права, а именно:</w:t>
      </w:r>
    </w:p>
    <w:p w:rsidR="00F02C75" w:rsidRPr="00F02C75" w:rsidRDefault="00D529D9">
      <w:pPr>
        <w:jc w:val="both"/>
      </w:pPr>
    </w:p>
    <w:p w:rsidR="00F02C75" w:rsidRPr="00F02C75" w:rsidRDefault="00D529D9">
      <w:pPr>
        <w:ind w:left="567"/>
        <w:jc w:val="both"/>
      </w:pPr>
      <w:r w:rsidRPr="00F02C75">
        <w:t>2.7.1. Произведения науки.</w:t>
      </w:r>
    </w:p>
    <w:p w:rsidR="00F02C75" w:rsidRPr="00F02C75" w:rsidRDefault="00D529D9">
      <w:pPr>
        <w:ind w:left="567"/>
        <w:jc w:val="both"/>
      </w:pPr>
    </w:p>
    <w:p w:rsidR="00F02C75" w:rsidRPr="00F02C75" w:rsidRDefault="00D529D9">
      <w:pPr>
        <w:ind w:left="567"/>
        <w:jc w:val="both"/>
      </w:pPr>
      <w:r w:rsidRPr="00F02C75">
        <w:t>2.7.2. Производственные разработки.</w:t>
      </w:r>
    </w:p>
    <w:p w:rsidR="00F02C75" w:rsidRPr="00F02C75" w:rsidRDefault="00D529D9">
      <w:pPr>
        <w:ind w:left="567"/>
        <w:jc w:val="both"/>
      </w:pPr>
    </w:p>
    <w:p w:rsidR="00F02C75" w:rsidRPr="00F02C75" w:rsidRDefault="00D529D9">
      <w:pPr>
        <w:ind w:left="567"/>
        <w:jc w:val="both"/>
      </w:pPr>
      <w:r w:rsidRPr="00F02C75">
        <w:t>2.7.3. Технологии.</w:t>
      </w:r>
    </w:p>
    <w:p w:rsidR="00F02C75" w:rsidRPr="00F02C75" w:rsidRDefault="00D529D9">
      <w:pPr>
        <w:ind w:left="567"/>
        <w:jc w:val="both"/>
      </w:pPr>
    </w:p>
    <w:p w:rsidR="00F02C75" w:rsidRPr="00F02C75" w:rsidRDefault="00D529D9">
      <w:pPr>
        <w:ind w:left="567"/>
        <w:jc w:val="both"/>
      </w:pPr>
      <w:r w:rsidRPr="00F02C75">
        <w:t xml:space="preserve">2.7.4. Программы для ЭВМ (в том числе операционные системы), которые могут быть выражены </w:t>
      </w:r>
      <w:r w:rsidRPr="00F02C75">
        <w:t>на любом языке и в любой форме, включая исходный текст и объектный код</w:t>
      </w:r>
    </w:p>
    <w:p w:rsidR="00F02C75" w:rsidRPr="00F02C75" w:rsidRDefault="00D529D9">
      <w:pPr>
        <w:ind w:left="567"/>
        <w:jc w:val="both"/>
      </w:pPr>
      <w:r w:rsidRPr="00F02C75">
        <w:t>базы данных.</w:t>
      </w:r>
    </w:p>
    <w:p w:rsidR="00F02C75" w:rsidRPr="00F02C75" w:rsidRDefault="00D529D9">
      <w:pPr>
        <w:ind w:left="567"/>
        <w:jc w:val="both"/>
      </w:pPr>
    </w:p>
    <w:p w:rsidR="00F02C75" w:rsidRPr="00F02C75" w:rsidRDefault="00D529D9">
      <w:pPr>
        <w:ind w:left="567"/>
        <w:jc w:val="both"/>
      </w:pPr>
      <w:r w:rsidRPr="00F02C75">
        <w:t>2.7.5. Топологии микросхем.</w:t>
      </w:r>
    </w:p>
    <w:p w:rsidR="00F02C75" w:rsidRPr="00F02C75" w:rsidRDefault="00D529D9">
      <w:pPr>
        <w:ind w:left="567"/>
        <w:jc w:val="both"/>
      </w:pPr>
    </w:p>
    <w:p w:rsidR="00F02C75" w:rsidRPr="00F02C75" w:rsidRDefault="00D529D9">
      <w:pPr>
        <w:ind w:left="567"/>
        <w:jc w:val="both"/>
      </w:pPr>
      <w:r w:rsidRPr="00F02C75">
        <w:t>2.7.6. Музыкальные произведения с текстом или без текста.</w:t>
      </w:r>
    </w:p>
    <w:p w:rsidR="00F02C75" w:rsidRPr="00F02C75" w:rsidRDefault="00D529D9">
      <w:pPr>
        <w:ind w:left="567"/>
        <w:jc w:val="both"/>
      </w:pPr>
    </w:p>
    <w:p w:rsidR="00F02C75" w:rsidRPr="00F02C75" w:rsidRDefault="00D529D9">
      <w:pPr>
        <w:ind w:left="567"/>
        <w:jc w:val="both"/>
      </w:pPr>
      <w:r w:rsidRPr="00F02C75">
        <w:t>2.7.7. Аудиовизуальные произведения (кино-, теле- и видеофильмы, слайдфильмы, диафи</w:t>
      </w:r>
      <w:r w:rsidRPr="00F02C75">
        <w:t>льмы и другие кино- и телепроизведения).</w:t>
      </w:r>
    </w:p>
    <w:p w:rsidR="00F02C75" w:rsidRPr="00F02C75" w:rsidRDefault="00D529D9">
      <w:pPr>
        <w:ind w:left="567"/>
        <w:jc w:val="both"/>
      </w:pPr>
    </w:p>
    <w:p w:rsidR="00F02C75" w:rsidRPr="00F02C75" w:rsidRDefault="00D529D9">
      <w:pPr>
        <w:ind w:left="567"/>
        <w:jc w:val="both"/>
      </w:pPr>
      <w:r w:rsidRPr="00F02C75">
        <w:t>2.7.8. Произведения архитектуры и градостроительства.</w:t>
      </w:r>
    </w:p>
    <w:p w:rsidR="00F02C75" w:rsidRPr="00F02C75" w:rsidRDefault="00D529D9">
      <w:pPr>
        <w:ind w:left="567"/>
        <w:jc w:val="both"/>
      </w:pPr>
    </w:p>
    <w:p w:rsidR="00F02C75" w:rsidRPr="00F02C75" w:rsidRDefault="00D529D9">
      <w:pPr>
        <w:ind w:left="567"/>
        <w:jc w:val="both"/>
      </w:pPr>
      <w:r w:rsidRPr="00F02C75">
        <w:t>2.7.9. Фотографические произведения и произведения, полученные способами, аналогичными фотографии.</w:t>
      </w:r>
    </w:p>
    <w:p w:rsidR="00F02C75" w:rsidRPr="00F02C75" w:rsidRDefault="00D529D9">
      <w:pPr>
        <w:ind w:left="567"/>
        <w:jc w:val="both"/>
      </w:pPr>
    </w:p>
    <w:p w:rsidR="00F02C75" w:rsidRPr="00F02C75" w:rsidRDefault="00D529D9">
      <w:pPr>
        <w:ind w:left="567"/>
        <w:jc w:val="both"/>
      </w:pPr>
      <w:r w:rsidRPr="00F02C75">
        <w:t>2.7.10. Географические, геологические и другие карты, планы</w:t>
      </w:r>
      <w:r w:rsidRPr="00F02C75">
        <w:t>, эскизы и пластические произведения</w:t>
      </w:r>
    </w:p>
    <w:p w:rsidR="00F02C75" w:rsidRPr="00F02C75" w:rsidRDefault="00D529D9">
      <w:pPr>
        <w:ind w:left="567"/>
        <w:jc w:val="both"/>
      </w:pPr>
    </w:p>
    <w:p w:rsidR="00F02C75" w:rsidRPr="00F02C75" w:rsidRDefault="00D529D9">
      <w:pPr>
        <w:ind w:left="567"/>
        <w:jc w:val="both"/>
      </w:pPr>
      <w:r w:rsidRPr="00F02C75">
        <w:t>2.7.11. Производные произведения (переводы, обработки, аннотации, рефераты, резюме, обзоры и другие переработки произведений науки).</w:t>
      </w:r>
    </w:p>
    <w:p w:rsidR="00F02C75" w:rsidRPr="00F02C75" w:rsidRDefault="00D529D9">
      <w:pPr>
        <w:ind w:left="567"/>
        <w:jc w:val="both"/>
      </w:pPr>
    </w:p>
    <w:p w:rsidR="00F02C75" w:rsidRPr="00F02C75" w:rsidRDefault="00D529D9">
      <w:pPr>
        <w:ind w:left="567"/>
        <w:jc w:val="both"/>
      </w:pPr>
      <w:r w:rsidRPr="00F02C75">
        <w:lastRenderedPageBreak/>
        <w:t>2.7.12. Сборники (энциклопедии, антологии, базы данных) и другие составные произведе</w:t>
      </w:r>
      <w:r w:rsidRPr="00F02C75">
        <w:t>ния, представляющие собой по подбору или расположению материалов результат творческого труда.</w:t>
      </w:r>
    </w:p>
    <w:p w:rsidR="00F02C75" w:rsidRPr="00F02C75" w:rsidRDefault="00D529D9">
      <w:pPr>
        <w:ind w:left="567"/>
        <w:jc w:val="both"/>
      </w:pPr>
    </w:p>
    <w:p w:rsidR="00F02C75" w:rsidRPr="00F02C75" w:rsidRDefault="00D529D9">
      <w:pPr>
        <w:ind w:left="567"/>
        <w:jc w:val="both"/>
      </w:pPr>
      <w:r w:rsidRPr="00F02C75">
        <w:t>2.7.13. Другие произведения</w:t>
      </w:r>
    </w:p>
    <w:p w:rsidR="00F02C75" w:rsidRPr="00F02C75" w:rsidRDefault="00D529D9">
      <w:pPr>
        <w:jc w:val="both"/>
      </w:pPr>
    </w:p>
    <w:p w:rsidR="00F02C75" w:rsidRPr="00F02C75" w:rsidRDefault="00D529D9">
      <w:pPr>
        <w:jc w:val="both"/>
      </w:pPr>
    </w:p>
    <w:p w:rsidR="00F02C75" w:rsidRPr="00F02C75" w:rsidRDefault="00D529D9">
      <w:pPr>
        <w:jc w:val="both"/>
        <w:rPr>
          <w:b/>
        </w:rPr>
      </w:pPr>
      <w:r w:rsidRPr="00F02C75">
        <w:rPr>
          <w:b/>
        </w:rPr>
        <w:t>3. Распространение авторского права</w:t>
      </w:r>
    </w:p>
    <w:p w:rsidR="00F02C75" w:rsidRPr="00F02C75" w:rsidRDefault="00D529D9">
      <w:pPr>
        <w:jc w:val="both"/>
      </w:pPr>
    </w:p>
    <w:p w:rsidR="00F02C75" w:rsidRPr="00F02C75" w:rsidRDefault="00D529D9">
      <w:pPr>
        <w:jc w:val="both"/>
      </w:pPr>
      <w:r w:rsidRPr="00F02C75">
        <w:t>3.1. Авторское право распространяется на произведения науки, являющиеся результатом творческой</w:t>
      </w:r>
      <w:r w:rsidRPr="00F02C75">
        <w:t xml:space="preserve"> деятельности, независимо от назначения и достоинства произведения, а также от способа его выражения.</w:t>
      </w:r>
    </w:p>
    <w:p w:rsidR="00F02C75" w:rsidRPr="00F02C75" w:rsidRDefault="00D529D9">
      <w:pPr>
        <w:jc w:val="both"/>
      </w:pPr>
    </w:p>
    <w:p w:rsidR="00F02C75" w:rsidRPr="00F02C75" w:rsidRDefault="00D529D9">
      <w:pPr>
        <w:jc w:val="both"/>
      </w:pPr>
      <w:r w:rsidRPr="00F02C75">
        <w:t>3.2. Авторское право распространяется как на обнародованные произведения, так и на необнародованные произведения, существующие в какой-либо объективной ф</w:t>
      </w:r>
      <w:r w:rsidRPr="00F02C75">
        <w:t>орме:</w:t>
      </w:r>
    </w:p>
    <w:p w:rsidR="00F02C75" w:rsidRPr="00F02C75" w:rsidRDefault="00D529D9">
      <w:pPr>
        <w:jc w:val="both"/>
      </w:pPr>
    </w:p>
    <w:p w:rsidR="00F02C75" w:rsidRPr="00F02C75" w:rsidRDefault="00D529D9">
      <w:pPr>
        <w:ind w:left="567"/>
        <w:jc w:val="both"/>
      </w:pPr>
      <w:r w:rsidRPr="00F02C75">
        <w:t>3.2.1. Письменной (рукопись, машинопись и так далее).</w:t>
      </w:r>
    </w:p>
    <w:p w:rsidR="00F02C75" w:rsidRPr="00F02C75" w:rsidRDefault="00D529D9">
      <w:pPr>
        <w:ind w:left="567"/>
        <w:jc w:val="both"/>
      </w:pPr>
    </w:p>
    <w:p w:rsidR="00F02C75" w:rsidRPr="00F02C75" w:rsidRDefault="00D529D9">
      <w:pPr>
        <w:ind w:left="567"/>
        <w:jc w:val="both"/>
      </w:pPr>
      <w:r w:rsidRPr="00F02C75">
        <w:t>3.2.2. Устной (публичное произнесение, публичное исполнение и так далее).</w:t>
      </w:r>
    </w:p>
    <w:p w:rsidR="00F02C75" w:rsidRPr="00F02C75" w:rsidRDefault="00D529D9">
      <w:pPr>
        <w:ind w:left="567"/>
        <w:jc w:val="both"/>
      </w:pPr>
    </w:p>
    <w:p w:rsidR="00F02C75" w:rsidRPr="00F02C75" w:rsidRDefault="00D529D9">
      <w:pPr>
        <w:ind w:left="567"/>
        <w:jc w:val="both"/>
      </w:pPr>
      <w:r w:rsidRPr="00F02C75">
        <w:t>3.2.3. Звуко- или видеозаписи (механической, магнитной, цифровой, оптической и так далее).</w:t>
      </w:r>
    </w:p>
    <w:p w:rsidR="00F02C75" w:rsidRPr="00F02C75" w:rsidRDefault="00D529D9">
      <w:pPr>
        <w:ind w:left="567"/>
        <w:jc w:val="both"/>
      </w:pPr>
    </w:p>
    <w:p w:rsidR="00F02C75" w:rsidRPr="00F02C75" w:rsidRDefault="00D529D9">
      <w:pPr>
        <w:ind w:left="567"/>
        <w:jc w:val="both"/>
      </w:pPr>
      <w:r w:rsidRPr="00F02C75">
        <w:t>3.2.4. Изображения (рисунок</w:t>
      </w:r>
      <w:r w:rsidRPr="00F02C75">
        <w:t>, эскиз, картина, план, чертеж, кино-, теле-, видео- или фотокадр и так далее).</w:t>
      </w:r>
    </w:p>
    <w:p w:rsidR="00F02C75" w:rsidRPr="00F02C75" w:rsidRDefault="00D529D9">
      <w:pPr>
        <w:ind w:left="567"/>
        <w:jc w:val="both"/>
      </w:pPr>
    </w:p>
    <w:p w:rsidR="00F02C75" w:rsidRPr="00F02C75" w:rsidRDefault="00D529D9">
      <w:pPr>
        <w:ind w:left="567"/>
        <w:jc w:val="both"/>
      </w:pPr>
      <w:r w:rsidRPr="00F02C75">
        <w:t>3.2.5. Объемно-пространственной (скульптура, модель, макет, сооружение и так далее).</w:t>
      </w:r>
    </w:p>
    <w:p w:rsidR="00F02C75" w:rsidRPr="00F02C75" w:rsidRDefault="00D529D9">
      <w:pPr>
        <w:ind w:left="567"/>
        <w:jc w:val="both"/>
      </w:pPr>
    </w:p>
    <w:p w:rsidR="00F02C75" w:rsidRPr="00F02C75" w:rsidRDefault="00D529D9">
      <w:pPr>
        <w:ind w:left="567"/>
        <w:jc w:val="both"/>
      </w:pPr>
      <w:r w:rsidRPr="00F02C75">
        <w:t>3.2.6. В других формах.</w:t>
      </w:r>
    </w:p>
    <w:p w:rsidR="00F02C75" w:rsidRPr="00F02C75" w:rsidRDefault="00D529D9">
      <w:pPr>
        <w:jc w:val="both"/>
      </w:pPr>
    </w:p>
    <w:p w:rsidR="00F02C75" w:rsidRPr="00F02C75" w:rsidRDefault="00D529D9">
      <w:pPr>
        <w:jc w:val="both"/>
      </w:pPr>
      <w:r w:rsidRPr="00F02C75">
        <w:t>3.3. Часть произведения (включая его название), которая удовлетв</w:t>
      </w:r>
      <w:r w:rsidRPr="00F02C75">
        <w:t>оряет требованиям пункта 1 настоящей статьи и может использоваться самостоятельно, является объектом авторского права.</w:t>
      </w:r>
    </w:p>
    <w:p w:rsidR="00F02C75" w:rsidRPr="00F02C75" w:rsidRDefault="00D529D9">
      <w:pPr>
        <w:jc w:val="both"/>
      </w:pPr>
    </w:p>
    <w:p w:rsidR="00F02C75" w:rsidRPr="00F02C75" w:rsidRDefault="00D529D9">
      <w:pPr>
        <w:jc w:val="both"/>
      </w:pPr>
      <w:r w:rsidRPr="00F02C75">
        <w:t>3.4. Авторское право не распространяется на идеи, методы, процессы, системы, способы, концепции, принципы, открытия, факты.</w:t>
      </w:r>
    </w:p>
    <w:p w:rsidR="00F02C75" w:rsidRPr="00F02C75" w:rsidRDefault="00D529D9">
      <w:pPr>
        <w:jc w:val="both"/>
      </w:pPr>
    </w:p>
    <w:p w:rsidR="00F02C75" w:rsidRPr="00F02C75" w:rsidRDefault="00D529D9">
      <w:pPr>
        <w:jc w:val="both"/>
      </w:pPr>
    </w:p>
    <w:p w:rsidR="00F02C75" w:rsidRPr="00F02C75" w:rsidRDefault="00D529D9">
      <w:pPr>
        <w:jc w:val="both"/>
        <w:rPr>
          <w:b/>
        </w:rPr>
      </w:pPr>
      <w:r w:rsidRPr="00F02C75">
        <w:rPr>
          <w:b/>
        </w:rPr>
        <w:t>4. Использ</w:t>
      </w:r>
      <w:r w:rsidRPr="00F02C75">
        <w:rPr>
          <w:b/>
        </w:rPr>
        <w:t>ование чужих материалов, охраняемых авторским правом, без согласия автора</w:t>
      </w:r>
    </w:p>
    <w:p w:rsidR="00F02C75" w:rsidRPr="00F02C75" w:rsidRDefault="00D529D9">
      <w:pPr>
        <w:jc w:val="both"/>
      </w:pPr>
    </w:p>
    <w:p w:rsidR="00F02C75" w:rsidRPr="00F02C75" w:rsidRDefault="00D529D9">
      <w:pPr>
        <w:jc w:val="both"/>
      </w:pPr>
      <w:r w:rsidRPr="00F02C75">
        <w:t>4.1. Допускается без согласия автора, но с обязательным указанием имени автора, произведение которого используется, и источника заимствования:</w:t>
      </w:r>
    </w:p>
    <w:p w:rsidR="00F02C75" w:rsidRPr="00F02C75" w:rsidRDefault="00D529D9">
      <w:pPr>
        <w:jc w:val="both"/>
      </w:pPr>
    </w:p>
    <w:p w:rsidR="00F02C75" w:rsidRPr="00F02C75" w:rsidRDefault="00D529D9">
      <w:pPr>
        <w:ind w:left="567"/>
        <w:jc w:val="both"/>
      </w:pPr>
      <w:r w:rsidRPr="00F02C75">
        <w:t>4.1.1. Цитирование в оригинале и в пе</w:t>
      </w:r>
      <w:r w:rsidRPr="00F02C75">
        <w:t>реводе в научных, исследовательских, полемических, критических и информационных целях из правомерно обнародованных произведений в объеме, оправданном целью цитирования, включая воспроизведение отрывков из газетных и журнальных статей в форме обзоров печати</w:t>
      </w:r>
      <w:r w:rsidRPr="00F02C75">
        <w:t>.</w:t>
      </w:r>
    </w:p>
    <w:p w:rsidR="00F02C75" w:rsidRPr="00F02C75" w:rsidRDefault="00D529D9">
      <w:pPr>
        <w:ind w:left="567"/>
        <w:jc w:val="both"/>
      </w:pPr>
    </w:p>
    <w:p w:rsidR="00F02C75" w:rsidRPr="00F02C75" w:rsidRDefault="00D529D9">
      <w:pPr>
        <w:ind w:left="567"/>
        <w:jc w:val="both"/>
      </w:pPr>
      <w:r w:rsidRPr="00F02C75">
        <w:t>4.1.2. Использование правомерно обнародованных произведений и отрывков из них в качестве иллюстраций в изданиях, в радио- и телепередачах, звуко- и видеозаписях учебного характера в объеме, оправданном поставленной целью.</w:t>
      </w:r>
    </w:p>
    <w:p w:rsidR="00F02C75" w:rsidRPr="00F02C75" w:rsidRDefault="00D529D9">
      <w:pPr>
        <w:jc w:val="both"/>
      </w:pPr>
    </w:p>
    <w:p w:rsidR="00F02C75" w:rsidRPr="00F02C75" w:rsidRDefault="00D529D9">
      <w:pPr>
        <w:jc w:val="both"/>
      </w:pPr>
      <w:r w:rsidRPr="00F02C75">
        <w:t xml:space="preserve">4.2. Допускается без согласия </w:t>
      </w:r>
      <w:r w:rsidRPr="00F02C75">
        <w:t>автора, но с обязательным указанием имени автора, произведение которого используется, и источника заимствования репродуцирование в единичном экземпляре без извлечения прибыли отдельных статей и малообъемных произведений, правомерно опубликованных в сборник</w:t>
      </w:r>
      <w:r w:rsidRPr="00F02C75">
        <w:t>ах, газетах и других периодических изданиях, коротких отрывков из правомерно опубликованных письменных произведений (с иллюстрациями или без иллюстраций).</w:t>
      </w:r>
    </w:p>
    <w:p w:rsidR="00F02C75" w:rsidRPr="00F02C75" w:rsidRDefault="00D529D9">
      <w:pPr>
        <w:jc w:val="both"/>
      </w:pPr>
    </w:p>
    <w:p w:rsidR="00F02C75" w:rsidRPr="00F02C75" w:rsidRDefault="00D529D9">
      <w:pPr>
        <w:jc w:val="both"/>
      </w:pPr>
      <w:r w:rsidRPr="00F02C75">
        <w:t>4.3. Допускается без согласия автора воспроизведение произведений архитектуры, фотографии, изобразит</w:t>
      </w:r>
      <w:r w:rsidRPr="00F02C75">
        <w:t>ельного искусства, которые постоянно расположены в месте, открытом для свободного посещения, за исключением случаев, когда изображение произведения является основным объектом таких воспроизведения, передачи в эфир или сообщения для всеобщего сведения по ка</w:t>
      </w:r>
      <w:r w:rsidRPr="00F02C75">
        <w:t>белю или когда изображение произведения используется для коммерческих целей.</w:t>
      </w:r>
    </w:p>
    <w:p w:rsidR="00F02C75" w:rsidRPr="00F02C75" w:rsidRDefault="00D529D9">
      <w:pPr>
        <w:jc w:val="both"/>
      </w:pPr>
    </w:p>
    <w:p w:rsidR="00F02C75" w:rsidRPr="00F02C75" w:rsidRDefault="00D529D9">
      <w:pPr>
        <w:jc w:val="both"/>
      </w:pPr>
      <w:r w:rsidRPr="00F02C75">
        <w:t>4.4. Допускается без согласия автора воспроизведение произведений для судебного производства в объеме, оправданном этой целью.</w:t>
      </w:r>
    </w:p>
    <w:p w:rsidR="00F02C75" w:rsidRPr="00F02C75" w:rsidRDefault="00D529D9">
      <w:pPr>
        <w:jc w:val="both"/>
      </w:pPr>
    </w:p>
    <w:p w:rsidR="00F02C75" w:rsidRPr="00F02C75" w:rsidRDefault="00D529D9">
      <w:pPr>
        <w:jc w:val="both"/>
      </w:pPr>
      <w:r w:rsidRPr="00F02C75">
        <w:t xml:space="preserve">4.5. С учётом того, что компания </w:t>
      </w:r>
      <w:r>
        <w:t>_________</w:t>
      </w:r>
      <w:r w:rsidRPr="00F02C75">
        <w:t xml:space="preserve"> </w:t>
      </w:r>
      <w:r w:rsidRPr="00F02C75">
        <w:t xml:space="preserve"> в</w:t>
      </w:r>
      <w:r w:rsidRPr="00F02C75">
        <w:t>ладеет всеми программами для ЭВМ и базами данных правомерно, сотрудники Компании вправе без получения разрешения автора или иного обладателя исключительных прав на использование произведения:</w:t>
      </w:r>
    </w:p>
    <w:p w:rsidR="00F02C75" w:rsidRPr="00F02C75" w:rsidRDefault="00D529D9">
      <w:pPr>
        <w:jc w:val="both"/>
      </w:pPr>
    </w:p>
    <w:p w:rsidR="00F02C75" w:rsidRPr="00F02C75" w:rsidRDefault="00D529D9">
      <w:pPr>
        <w:ind w:left="567"/>
        <w:jc w:val="both"/>
      </w:pPr>
      <w:r w:rsidRPr="00F02C75">
        <w:t>4.5.1. Внести в программу для ЭВМ или базу данных изменения, ос</w:t>
      </w:r>
      <w:r w:rsidRPr="00F02C75">
        <w:t>уществляемые исключительно в целях ее функционирования на технических средствах пользователя, осуществлять любые действия, связанные с функционированием программы для ЭВМ или базы данных в соответствии с ее назначением, в том числе запись и хранение в памя</w:t>
      </w:r>
      <w:r w:rsidRPr="00F02C75">
        <w:t>ти ЭВМ (одной ЭВМ или одного пользователя сети), а также исправление явных ошибок, если иное не предусмотрено договором с автором.</w:t>
      </w:r>
    </w:p>
    <w:p w:rsidR="00F02C75" w:rsidRPr="00F02C75" w:rsidRDefault="00D529D9">
      <w:pPr>
        <w:ind w:left="567"/>
        <w:jc w:val="both"/>
      </w:pPr>
    </w:p>
    <w:p w:rsidR="00F02C75" w:rsidRPr="00F02C75" w:rsidRDefault="00D529D9">
      <w:pPr>
        <w:ind w:left="567"/>
        <w:jc w:val="both"/>
      </w:pPr>
      <w:r w:rsidRPr="00F02C75">
        <w:t>4.5.2. Изготовить копию программы для ЭВМ или базы данных при условии, что эта копия предназначена только для архивных целей</w:t>
      </w:r>
      <w:r w:rsidRPr="00F02C75">
        <w:t xml:space="preserve"> и для замены правомерно приобретенного экземпляра в случаях, когда оригинал программы для ЭВМ или базы данных утерян, уничтожен или стал непригоден для использования. При этом копия программы для ЭВМ или базы данных не может быть использована для иных цел</w:t>
      </w:r>
      <w:r w:rsidRPr="00F02C75">
        <w:t>ей и должна быть уничтожена в случае, если владение экземпляром этой программы для ЭВМ или базы данных перестает быть правомерным.</w:t>
      </w:r>
    </w:p>
    <w:p w:rsidR="00F02C75" w:rsidRPr="00F02C75" w:rsidRDefault="00D529D9">
      <w:pPr>
        <w:jc w:val="both"/>
      </w:pPr>
    </w:p>
    <w:p w:rsidR="00F02C75" w:rsidRPr="00F02C75" w:rsidRDefault="00D529D9">
      <w:pPr>
        <w:jc w:val="both"/>
      </w:pPr>
      <w:r w:rsidRPr="00F02C75">
        <w:t xml:space="preserve">4.6. С учётом того, что компания </w:t>
      </w:r>
      <w:r>
        <w:t>_________</w:t>
      </w:r>
      <w:r w:rsidRPr="00F02C75">
        <w:t xml:space="preserve"> </w:t>
      </w:r>
      <w:r w:rsidRPr="00F02C75">
        <w:t>владеет всеми программами для ЭВМ правомерно, сотрудники Компании вправе бе</w:t>
      </w:r>
      <w:r w:rsidRPr="00F02C75">
        <w:t xml:space="preserve">з согласия автора или иного обладателя исключительных прав воспроизвести и преобразовать объектный код в исходный текст (декомпилировать программу для ЭВМ), если это необходимо для достижения способности к взаимодействию независимо разработанной Компанией </w:t>
      </w:r>
      <w:r w:rsidRPr="00F02C75">
        <w:t>программы для ЭВМ с другими программами, которые могут взаимодействовать с декомпилируемой программой, при соблюдении следующих условий:</w:t>
      </w:r>
    </w:p>
    <w:p w:rsidR="00F02C75" w:rsidRPr="00F02C75" w:rsidRDefault="00D529D9">
      <w:pPr>
        <w:jc w:val="both"/>
      </w:pPr>
    </w:p>
    <w:p w:rsidR="00F02C75" w:rsidRPr="00F02C75" w:rsidRDefault="00D529D9">
      <w:pPr>
        <w:ind w:left="567"/>
        <w:jc w:val="both"/>
      </w:pPr>
      <w:r w:rsidRPr="00F02C75">
        <w:t>4.6.1. Информация, необходимая для достижения способности к взаимодействию, ранее не была доступна из других источнико</w:t>
      </w:r>
      <w:r w:rsidRPr="00F02C75">
        <w:t>в.</w:t>
      </w:r>
    </w:p>
    <w:p w:rsidR="00F02C75" w:rsidRPr="00F02C75" w:rsidRDefault="00D529D9">
      <w:pPr>
        <w:ind w:left="567"/>
        <w:jc w:val="both"/>
      </w:pPr>
    </w:p>
    <w:p w:rsidR="00F02C75" w:rsidRPr="00F02C75" w:rsidRDefault="00D529D9">
      <w:pPr>
        <w:ind w:left="567"/>
        <w:jc w:val="both"/>
      </w:pPr>
      <w:r w:rsidRPr="00F02C75">
        <w:t>4.6.2. Указанные действия осуществляются в отношении только тех частей декомпилируемой программы для ЭВМ, которые необходимы для достижения способности к взаимодействию.</w:t>
      </w:r>
    </w:p>
    <w:p w:rsidR="00F02C75" w:rsidRPr="00F02C75" w:rsidRDefault="00D529D9">
      <w:pPr>
        <w:ind w:left="567"/>
        <w:jc w:val="both"/>
      </w:pPr>
    </w:p>
    <w:p w:rsidR="00F02C75" w:rsidRPr="00F02C75" w:rsidRDefault="00D529D9">
      <w:pPr>
        <w:ind w:left="567"/>
        <w:jc w:val="both"/>
      </w:pPr>
      <w:r w:rsidRPr="00F02C75">
        <w:t>4.6.3. Информация, полученная в результате декомпилирования, может использоваться</w:t>
      </w:r>
      <w:r w:rsidRPr="00F02C75">
        <w:t xml:space="preserve"> лишь для достижения способности к взаимодействию независимо разработанной программы для ЭВМ с другими программами, не может передаваться иным лицам, за исключением случаев, если это необходимо для достижения способности к взаимодействию независимо разрабо</w:t>
      </w:r>
      <w:r w:rsidRPr="00F02C75">
        <w:t>танной программы для ЭВМ с другими программами, а также не может использоваться для разработки программы для ЭВМ, по своему виду существенно схожей с декомпилируемой программой для ЭВМ, или для осуществления любого другого действия, нарушающего авторское п</w:t>
      </w:r>
      <w:r w:rsidRPr="00F02C75">
        <w:t>раво.</w:t>
      </w:r>
    </w:p>
    <w:p w:rsidR="00F02C75" w:rsidRPr="00F02C75" w:rsidRDefault="00D529D9">
      <w:pPr>
        <w:jc w:val="both"/>
      </w:pPr>
    </w:p>
    <w:p w:rsidR="00F02C75" w:rsidRPr="00F02C75" w:rsidRDefault="00D529D9">
      <w:pPr>
        <w:jc w:val="both"/>
      </w:pPr>
      <w:r w:rsidRPr="00F02C75">
        <w:t>4.7. Применение положений настоящей Статьи 4 не должно наносить неоправданного ущерба нормальному использованию программы для ЭВМ или базы данных и не должно ущемлять необоснованным образом законные интересы автора или иного обладателя исключительны</w:t>
      </w:r>
      <w:r w:rsidRPr="00F02C75">
        <w:t>х прав на программу для ЭВМ или базу данных.</w:t>
      </w:r>
    </w:p>
    <w:p w:rsidR="00F02C75" w:rsidRPr="00F02C75" w:rsidRDefault="00D529D9">
      <w:pPr>
        <w:jc w:val="both"/>
      </w:pPr>
    </w:p>
    <w:p w:rsidR="00F02C75" w:rsidRPr="00F02C75" w:rsidRDefault="00D529D9">
      <w:pPr>
        <w:jc w:val="both"/>
      </w:pPr>
    </w:p>
    <w:p w:rsidR="00F02C75" w:rsidRPr="00F02C75" w:rsidRDefault="00D529D9">
      <w:pPr>
        <w:jc w:val="both"/>
        <w:rPr>
          <w:b/>
        </w:rPr>
      </w:pPr>
      <w:r w:rsidRPr="00F02C75">
        <w:rPr>
          <w:b/>
        </w:rPr>
        <w:t>5. Использование чужих материалов, охраняемых авторским правом, с согласия автора</w:t>
      </w:r>
    </w:p>
    <w:p w:rsidR="00F02C75" w:rsidRPr="00F02C75" w:rsidRDefault="00D529D9">
      <w:pPr>
        <w:jc w:val="both"/>
      </w:pPr>
    </w:p>
    <w:p w:rsidR="00F02C75" w:rsidRPr="00F02C75" w:rsidRDefault="00D529D9">
      <w:pPr>
        <w:jc w:val="both"/>
      </w:pPr>
      <w:r w:rsidRPr="00F02C75">
        <w:t>5.1. Во всех случаях, не предусмотренных условиями Статьи 4 настоящей Политики, сотрудник, использующий чужие материалы, охран</w:t>
      </w:r>
      <w:r w:rsidRPr="00F02C75">
        <w:t>яемые авторским правом, должен заранее самостоятельно получить согласие автора используемых материалов (произведений) и все необходимые лицензии и разрешения на использование таких материалов (произведений).</w:t>
      </w:r>
    </w:p>
    <w:p w:rsidR="00F02C75" w:rsidRPr="00F02C75" w:rsidRDefault="00D529D9">
      <w:pPr>
        <w:jc w:val="both"/>
      </w:pPr>
    </w:p>
    <w:p w:rsidR="00F02C75" w:rsidRPr="00F02C75" w:rsidRDefault="00D529D9">
      <w:pPr>
        <w:jc w:val="both"/>
      </w:pPr>
    </w:p>
    <w:p w:rsidR="00F02C75" w:rsidRPr="00F02C75" w:rsidRDefault="00D529D9">
      <w:pPr>
        <w:keepNext/>
        <w:jc w:val="both"/>
        <w:rPr>
          <w:b/>
        </w:rPr>
      </w:pPr>
      <w:r w:rsidRPr="00F02C75">
        <w:rPr>
          <w:b/>
        </w:rPr>
        <w:t>6. Сфера действия</w:t>
      </w:r>
    </w:p>
    <w:p w:rsidR="00F02C75" w:rsidRPr="00F02C75" w:rsidRDefault="00D529D9">
      <w:pPr>
        <w:jc w:val="both"/>
      </w:pPr>
    </w:p>
    <w:p w:rsidR="00F02C75" w:rsidRPr="00F02C75" w:rsidRDefault="00D529D9">
      <w:pPr>
        <w:jc w:val="both"/>
      </w:pPr>
      <w:r w:rsidRPr="00F02C75">
        <w:t>6.1. Данная Политика распро</w:t>
      </w:r>
      <w:r w:rsidRPr="00F02C75">
        <w:t xml:space="preserve">страняет на всех сотрудников компании </w:t>
      </w:r>
      <w:r>
        <w:t>_________</w:t>
      </w:r>
      <w:r w:rsidRPr="00F02C75">
        <w:t>.</w:t>
      </w:r>
    </w:p>
    <w:p w:rsidR="00F02C75" w:rsidRPr="00F02C75" w:rsidRDefault="00D529D9">
      <w:pPr>
        <w:jc w:val="both"/>
      </w:pPr>
    </w:p>
    <w:p w:rsidR="00F02C75" w:rsidRPr="00F02C75" w:rsidRDefault="00D529D9">
      <w:pPr>
        <w:jc w:val="both"/>
      </w:pPr>
    </w:p>
    <w:p w:rsidR="00F02C75" w:rsidRPr="00F02C75" w:rsidRDefault="00D529D9">
      <w:pPr>
        <w:pStyle w:val="BodyTextIndent"/>
        <w:ind w:left="0"/>
        <w:rPr>
          <w:rFonts w:ascii="Times New Roman" w:eastAsia="Times New Roman" w:hAnsi="Times New Roman"/>
          <w:b/>
          <w:i w:val="0"/>
          <w:sz w:val="24"/>
        </w:rPr>
      </w:pPr>
      <w:r w:rsidRPr="00F02C75">
        <w:rPr>
          <w:rFonts w:ascii="Times New Roman" w:eastAsia="Times New Roman" w:hAnsi="Times New Roman"/>
          <w:b/>
          <w:i w:val="0"/>
          <w:sz w:val="24"/>
        </w:rPr>
        <w:t>7. Исключения</w:t>
      </w:r>
    </w:p>
    <w:p w:rsidR="00F02C75" w:rsidRPr="00F02C75" w:rsidRDefault="00D529D9">
      <w:pPr>
        <w:pStyle w:val="BodyTextIndent"/>
        <w:ind w:left="0"/>
        <w:rPr>
          <w:rFonts w:ascii="Times New Roman" w:hAnsi="Times New Roman"/>
          <w:sz w:val="24"/>
        </w:rPr>
      </w:pPr>
    </w:p>
    <w:p w:rsidR="00F02C75" w:rsidRPr="00D529D9" w:rsidRDefault="00D529D9">
      <w:pPr>
        <w:jc w:val="both"/>
      </w:pPr>
      <w:r w:rsidRPr="00F02C75">
        <w:t xml:space="preserve">7.1. Исключения из данной Политики допускаются только с </w:t>
      </w:r>
      <w:r w:rsidRPr="00D529D9">
        <w:t>разрешения Генерального Директора</w:t>
      </w:r>
      <w:r w:rsidRPr="00D529D9">
        <w:t xml:space="preserve"> компании </w:t>
      </w:r>
      <w:r w:rsidRPr="00D529D9">
        <w:t>_________</w:t>
      </w:r>
      <w:r w:rsidRPr="00D529D9">
        <w:t>.</w:t>
      </w:r>
    </w:p>
    <w:p w:rsidR="00F02C75" w:rsidRPr="00F02C75" w:rsidRDefault="00D529D9">
      <w:pPr>
        <w:jc w:val="both"/>
      </w:pPr>
    </w:p>
    <w:p w:rsidR="00F02C75" w:rsidRPr="00F02C75" w:rsidRDefault="00D529D9">
      <w:pPr>
        <w:jc w:val="both"/>
      </w:pPr>
    </w:p>
    <w:p w:rsidR="00F02C75" w:rsidRPr="00F02C75" w:rsidRDefault="00D529D9">
      <w:pPr>
        <w:jc w:val="both"/>
        <w:rPr>
          <w:b/>
        </w:rPr>
      </w:pPr>
      <w:r w:rsidRPr="00F02C75">
        <w:rPr>
          <w:b/>
        </w:rPr>
        <w:t>8. Ответственность</w:t>
      </w:r>
    </w:p>
    <w:p w:rsidR="00F02C75" w:rsidRPr="00F02C75" w:rsidRDefault="00D529D9">
      <w:pPr>
        <w:jc w:val="both"/>
      </w:pPr>
    </w:p>
    <w:p w:rsidR="00F02C75" w:rsidRPr="00D529D9" w:rsidRDefault="00D529D9">
      <w:pPr>
        <w:jc w:val="both"/>
      </w:pPr>
      <w:r w:rsidRPr="00F02C75">
        <w:t>8.1. Ответственными за исполнение данной Политики является</w:t>
      </w:r>
      <w:r w:rsidRPr="00F02C75">
        <w:t xml:space="preserve"> </w:t>
      </w:r>
      <w:r w:rsidRPr="00D529D9">
        <w:t>Директор</w:t>
      </w:r>
      <w:r w:rsidRPr="00D529D9">
        <w:t xml:space="preserve"> по административным вопросам компании</w:t>
      </w:r>
      <w:r w:rsidRPr="00D529D9">
        <w:t xml:space="preserve"> </w:t>
      </w:r>
      <w:r w:rsidRPr="00D529D9">
        <w:t>_________</w:t>
      </w:r>
      <w:r w:rsidRPr="00D529D9">
        <w:t>.</w:t>
      </w:r>
    </w:p>
    <w:p w:rsidR="00F02C75" w:rsidRPr="00D529D9" w:rsidRDefault="00D529D9">
      <w:pPr>
        <w:pStyle w:val="BodyTextIndent"/>
        <w:ind w:left="0"/>
        <w:rPr>
          <w:rFonts w:ascii="Times New Roman" w:hAnsi="Times New Roman"/>
          <w:i w:val="0"/>
          <w:sz w:val="24"/>
        </w:rPr>
      </w:pPr>
    </w:p>
    <w:p w:rsidR="00F02C75" w:rsidRPr="00F02C75" w:rsidRDefault="00D529D9">
      <w:pPr>
        <w:pStyle w:val="BodyTextIndent"/>
        <w:ind w:left="0"/>
        <w:rPr>
          <w:rFonts w:ascii="Times New Roman" w:hAnsi="Times New Roman"/>
          <w:sz w:val="24"/>
        </w:rPr>
      </w:pPr>
    </w:p>
    <w:p w:rsidR="00F02C75" w:rsidRPr="00F02C75" w:rsidRDefault="00D529D9">
      <w:pPr>
        <w:pStyle w:val="BodyTextIndent"/>
        <w:ind w:left="0"/>
        <w:rPr>
          <w:rFonts w:ascii="Times New Roman" w:eastAsia="Times New Roman" w:hAnsi="Times New Roman"/>
          <w:b/>
          <w:i w:val="0"/>
          <w:sz w:val="24"/>
        </w:rPr>
      </w:pPr>
      <w:r w:rsidRPr="00F02C75">
        <w:rPr>
          <w:rFonts w:ascii="Times New Roman" w:eastAsia="Times New Roman" w:hAnsi="Times New Roman"/>
          <w:b/>
          <w:i w:val="0"/>
          <w:sz w:val="24"/>
        </w:rPr>
        <w:t>9. Дата вступления в силу</w:t>
      </w:r>
    </w:p>
    <w:p w:rsidR="00F02C75" w:rsidRPr="00F02C75" w:rsidRDefault="00D529D9">
      <w:pPr>
        <w:pStyle w:val="BodyTextIndent"/>
        <w:ind w:left="0"/>
        <w:rPr>
          <w:rFonts w:ascii="Times New Roman" w:hAnsi="Times New Roman"/>
          <w:sz w:val="24"/>
        </w:rPr>
      </w:pPr>
    </w:p>
    <w:p w:rsidR="00F02C75" w:rsidRPr="00F02C75" w:rsidRDefault="00D529D9">
      <w:pPr>
        <w:pStyle w:val="BodyTextIndent"/>
        <w:ind w:left="0"/>
        <w:rPr>
          <w:rFonts w:ascii="Times New Roman" w:eastAsia="Times New Roman" w:hAnsi="Times New Roman"/>
          <w:i w:val="0"/>
          <w:sz w:val="24"/>
        </w:rPr>
      </w:pPr>
      <w:r>
        <w:rPr>
          <w:rFonts w:ascii="Times New Roman" w:eastAsia="Times New Roman" w:hAnsi="Times New Roman"/>
          <w:i w:val="0"/>
          <w:sz w:val="24"/>
        </w:rPr>
        <w:t>__</w:t>
      </w:r>
      <w:r w:rsidRPr="00F02C75">
        <w:rPr>
          <w:rFonts w:ascii="Times New Roman" w:eastAsia="Times New Roman" w:hAnsi="Times New Roman"/>
          <w:i w:val="0"/>
          <w:sz w:val="24"/>
        </w:rPr>
        <w:t xml:space="preserve"> </w:t>
      </w:r>
      <w:r>
        <w:rPr>
          <w:rFonts w:ascii="Times New Roman" w:eastAsia="Times New Roman" w:hAnsi="Times New Roman"/>
          <w:i w:val="0"/>
          <w:sz w:val="24"/>
        </w:rPr>
        <w:t>____</w:t>
      </w:r>
      <w:r w:rsidRPr="00F02C75">
        <w:rPr>
          <w:rFonts w:ascii="Times New Roman" w:eastAsia="Times New Roman" w:hAnsi="Times New Roman"/>
          <w:i w:val="0"/>
          <w:sz w:val="24"/>
        </w:rPr>
        <w:t xml:space="preserve"> 20</w:t>
      </w:r>
      <w:r>
        <w:rPr>
          <w:rFonts w:ascii="Times New Roman" w:eastAsia="Times New Roman" w:hAnsi="Times New Roman"/>
          <w:i w:val="0"/>
          <w:sz w:val="24"/>
        </w:rPr>
        <w:t>__</w:t>
      </w:r>
      <w:r w:rsidRPr="00F02C75">
        <w:rPr>
          <w:rFonts w:ascii="Times New Roman" w:eastAsia="Times New Roman" w:hAnsi="Times New Roman"/>
          <w:i w:val="0"/>
          <w:sz w:val="24"/>
        </w:rPr>
        <w:t>г.</w:t>
      </w:r>
    </w:p>
    <w:p w:rsidR="00F02C75" w:rsidRPr="00F02C75" w:rsidRDefault="00D529D9">
      <w:pPr>
        <w:pStyle w:val="BodyTextIndent"/>
        <w:ind w:left="0"/>
        <w:rPr>
          <w:rFonts w:ascii="Times New Roman" w:hAnsi="Times New Roman"/>
          <w:sz w:val="24"/>
        </w:rPr>
      </w:pPr>
    </w:p>
    <w:p w:rsidR="00F02C75" w:rsidRPr="00F02C75" w:rsidRDefault="00D529D9">
      <w:pPr>
        <w:pStyle w:val="BodyTextIndent"/>
        <w:ind w:left="0"/>
        <w:rPr>
          <w:rFonts w:ascii="Times New Roman" w:hAnsi="Times New Roman"/>
          <w:sz w:val="24"/>
        </w:rPr>
      </w:pPr>
    </w:p>
    <w:p w:rsidR="00F02C75" w:rsidRPr="00F02C75" w:rsidRDefault="00D529D9">
      <w:pPr>
        <w:pStyle w:val="BodyTextIndent"/>
        <w:ind w:left="0"/>
        <w:rPr>
          <w:rFonts w:ascii="Times New Roman" w:eastAsia="Times New Roman" w:hAnsi="Times New Roman"/>
          <w:b/>
          <w:i w:val="0"/>
          <w:sz w:val="24"/>
        </w:rPr>
      </w:pPr>
      <w:r w:rsidRPr="00F02C75">
        <w:rPr>
          <w:rFonts w:ascii="Times New Roman" w:eastAsia="Times New Roman" w:hAnsi="Times New Roman"/>
          <w:b/>
          <w:i w:val="0"/>
          <w:sz w:val="24"/>
        </w:rPr>
        <w:t>10. Срок пересмотра Политики</w:t>
      </w:r>
    </w:p>
    <w:p w:rsidR="00F02C75" w:rsidRPr="00F02C75" w:rsidRDefault="00D529D9">
      <w:pPr>
        <w:pStyle w:val="BodyTextIndent"/>
        <w:ind w:left="0"/>
        <w:rPr>
          <w:rFonts w:ascii="Times New Roman" w:hAnsi="Times New Roman"/>
          <w:sz w:val="24"/>
        </w:rPr>
      </w:pPr>
    </w:p>
    <w:p w:rsidR="00F02C75" w:rsidRPr="00D529D9" w:rsidRDefault="00D529D9">
      <w:pPr>
        <w:pStyle w:val="BodyTextIndent"/>
        <w:ind w:left="0"/>
        <w:rPr>
          <w:rFonts w:ascii="Times New Roman" w:eastAsia="Times New Roman" w:hAnsi="Times New Roman"/>
          <w:i w:val="0"/>
          <w:sz w:val="24"/>
        </w:rPr>
      </w:pPr>
      <w:r w:rsidRPr="00F02C75">
        <w:rPr>
          <w:rFonts w:ascii="Times New Roman" w:eastAsia="Times New Roman" w:hAnsi="Times New Roman"/>
          <w:i w:val="0"/>
          <w:sz w:val="24"/>
        </w:rPr>
        <w:t xml:space="preserve">10.1. Данная Политика пересматривается раз в 5 лет или по решению </w:t>
      </w:r>
      <w:r w:rsidRPr="00D529D9">
        <w:rPr>
          <w:rFonts w:ascii="Times New Roman" w:eastAsia="Times New Roman" w:hAnsi="Times New Roman"/>
          <w:i w:val="0"/>
          <w:sz w:val="24"/>
        </w:rPr>
        <w:t>Генерального Директора компании _________.</w:t>
      </w:r>
    </w:p>
    <w:p w:rsidR="00F02C75" w:rsidRPr="00F02C75" w:rsidRDefault="00D529D9">
      <w:pPr>
        <w:pStyle w:val="BodyTextIndent"/>
        <w:ind w:left="0"/>
        <w:rPr>
          <w:rFonts w:ascii="Times New Roman" w:hAnsi="Times New Roman"/>
          <w:sz w:val="24"/>
        </w:rPr>
      </w:pPr>
    </w:p>
    <w:p w:rsidR="00F02C75" w:rsidRPr="00F02C75" w:rsidRDefault="00D529D9">
      <w:pPr>
        <w:pStyle w:val="BodyTextIndent"/>
        <w:ind w:left="0"/>
        <w:rPr>
          <w:rFonts w:ascii="Times New Roman" w:eastAsia="Times New Roman" w:hAnsi="Times New Roman"/>
          <w:b/>
          <w:sz w:val="24"/>
        </w:rPr>
      </w:pPr>
      <w:r w:rsidRPr="00F02C75">
        <w:rPr>
          <w:rFonts w:ascii="Times New Roman" w:eastAsia="Times New Roman" w:hAnsi="Times New Roman"/>
          <w:b/>
          <w:i w:val="0"/>
          <w:sz w:val="24"/>
        </w:rPr>
        <w:t>11. Ку</w:t>
      </w:r>
      <w:r w:rsidRPr="00F02C75">
        <w:rPr>
          <w:rFonts w:ascii="Times New Roman" w:eastAsia="Times New Roman" w:hAnsi="Times New Roman"/>
          <w:b/>
          <w:i w:val="0"/>
          <w:sz w:val="24"/>
        </w:rPr>
        <w:t>ратор</w:t>
      </w:r>
      <w:r w:rsidRPr="00F02C75">
        <w:rPr>
          <w:rFonts w:ascii="Times New Roman" w:eastAsia="Times New Roman" w:hAnsi="Times New Roman"/>
          <w:b/>
          <w:sz w:val="24"/>
        </w:rPr>
        <w:t>:</w:t>
      </w:r>
    </w:p>
    <w:p w:rsidR="00F02C75" w:rsidRPr="00F02C75" w:rsidRDefault="00D529D9">
      <w:pPr>
        <w:pStyle w:val="BodyTextIndent"/>
        <w:ind w:left="0"/>
        <w:rPr>
          <w:rFonts w:ascii="Times New Roman" w:hAnsi="Times New Roman"/>
          <w:sz w:val="24"/>
        </w:rPr>
      </w:pPr>
    </w:p>
    <w:p w:rsidR="00F02C75" w:rsidRPr="00F02C75" w:rsidRDefault="00D529D9">
      <w:pPr>
        <w:pStyle w:val="BodyTextIndent"/>
        <w:ind w:left="0"/>
        <w:rPr>
          <w:rFonts w:ascii="Times New Roman" w:eastAsia="Times New Roman" w:hAnsi="Times New Roman"/>
          <w:i w:val="0"/>
          <w:sz w:val="24"/>
        </w:rPr>
      </w:pPr>
      <w:r w:rsidRPr="00D529D9">
        <w:rPr>
          <w:i w:val="0"/>
        </w:rPr>
        <w:t xml:space="preserve">Директор </w:t>
      </w:r>
      <w:r w:rsidRPr="00F02C75">
        <w:rPr>
          <w:rFonts w:ascii="Times New Roman" w:eastAsia="Times New Roman" w:hAnsi="Times New Roman"/>
          <w:i w:val="0"/>
          <w:sz w:val="24"/>
        </w:rPr>
        <w:t>по административным вопросам.</w:t>
      </w:r>
    </w:p>
    <w:p w:rsidR="00F02C75" w:rsidRPr="00F02C75" w:rsidRDefault="00D529D9">
      <w:pPr>
        <w:pStyle w:val="BodyTextIndent"/>
        <w:ind w:left="0"/>
        <w:rPr>
          <w:rFonts w:ascii="Times New Roman" w:hAnsi="Times New Roman"/>
          <w:sz w:val="24"/>
        </w:rPr>
      </w:pPr>
    </w:p>
    <w:sectPr w:rsidR="00F02C75" w:rsidRPr="00F02C75" w:rsidSect="00F02C75">
      <w:headerReference w:type="even" r:id="rId6"/>
      <w:headerReference w:type="default" r:id="rId7"/>
      <w:footerReference w:type="even" r:id="rId8"/>
      <w:footerReference w:type="default" r:id="rId9"/>
      <w:pgSz w:w="11900" w:h="16840"/>
      <w:pgMar w:top="1350" w:right="1370" w:bottom="1417" w:left="1440"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529D9">
      <w:r>
        <w:separator/>
      </w:r>
    </w:p>
  </w:endnote>
  <w:endnote w:type="continuationSeparator" w:id="0">
    <w:p w:rsidR="00000000" w:rsidRDefault="00D52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C75" w:rsidRDefault="00D529D9">
    <w:pPr>
      <w:pStyle w:val="HeaderFooter"/>
      <w:jc w:val="center"/>
    </w:pPr>
    <w:r>
      <w:rPr>
        <w:rFonts w:ascii="Times New Roman" w:eastAsia="Times New Roman" w:hAnsi="Times New Roman"/>
        <w:sz w:val="24"/>
      </w:rPr>
      <w:t xml:space="preserve">Страница </w:t>
    </w:r>
    <w:r>
      <w:rPr>
        <w:rFonts w:ascii="Times New Roman" w:eastAsia="Times New Roman" w:hAnsi="Times New Roman"/>
        <w:sz w:val="24"/>
      </w:rPr>
      <w:fldChar w:fldCharType="begin"/>
    </w:r>
    <w:r>
      <w:rPr>
        <w:rFonts w:ascii="Times New Roman" w:eastAsia="Times New Roman" w:hAnsi="Times New Roman"/>
        <w:sz w:val="24"/>
      </w:rPr>
      <w:instrText xml:space="preserve"> PAGE </w:instrText>
    </w:r>
    <w:r>
      <w:rPr>
        <w:rFonts w:ascii="Times New Roman" w:eastAsia="Times New Roman" w:hAnsi="Times New Roman"/>
        <w:sz w:val="24"/>
      </w:rPr>
      <w:fldChar w:fldCharType="separate"/>
    </w:r>
    <w:r>
      <w:rPr>
        <w:rFonts w:ascii="Times New Roman" w:eastAsia="Times New Roman" w:hAnsi="Times New Roman"/>
        <w:noProof/>
        <w:sz w:val="24"/>
      </w:rPr>
      <w:t>6</w:t>
    </w:r>
    <w:r>
      <w:rPr>
        <w:rFonts w:ascii="Times New Roman" w:eastAsia="Times New Roman" w:hAnsi="Times New Roman"/>
        <w:sz w:val="24"/>
      </w:rPr>
      <w:fldChar w:fldCharType="end"/>
    </w:r>
    <w:r>
      <w:rPr>
        <w:rFonts w:ascii="Times New Roman" w:eastAsia="Times New Roman" w:hAnsi="Times New Roman"/>
        <w:sz w:val="24"/>
      </w:rPr>
      <w:t xml:space="preserve"> из </w:t>
    </w:r>
    <w:r>
      <w:rPr>
        <w:rFonts w:ascii="Times New Roman" w:eastAsia="Times New Roman" w:hAnsi="Times New Roman"/>
        <w:sz w:val="24"/>
      </w:rPr>
      <w:fldChar w:fldCharType="begin"/>
    </w:r>
    <w:r>
      <w:rPr>
        <w:rFonts w:ascii="Times New Roman" w:eastAsia="Times New Roman" w:hAnsi="Times New Roman"/>
        <w:sz w:val="24"/>
      </w:rPr>
      <w:instrText xml:space="preserve"> NUMPAGES </w:instrText>
    </w:r>
    <w:r>
      <w:rPr>
        <w:rFonts w:ascii="Times New Roman" w:eastAsia="Times New Roman" w:hAnsi="Times New Roman"/>
        <w:sz w:val="24"/>
      </w:rPr>
      <w:fldChar w:fldCharType="separate"/>
    </w:r>
    <w:r>
      <w:rPr>
        <w:rFonts w:ascii="Times New Roman" w:eastAsia="Times New Roman" w:hAnsi="Times New Roman"/>
        <w:noProof/>
        <w:sz w:val="24"/>
      </w:rPr>
      <w:t>6</w:t>
    </w:r>
    <w:r>
      <w:rPr>
        <w:rFonts w:ascii="Times New Roman" w:eastAsia="Times New Roman" w:hAnsi="Times New Roman"/>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C75" w:rsidRDefault="00D529D9">
    <w:pPr>
      <w:pStyle w:val="HeaderFooter"/>
      <w:jc w:val="center"/>
    </w:pPr>
    <w:r>
      <w:rPr>
        <w:rFonts w:ascii="Times New Roman" w:eastAsia="Times New Roman" w:hAnsi="Times New Roman"/>
        <w:sz w:val="24"/>
      </w:rPr>
      <w:t xml:space="preserve">Страница </w:t>
    </w:r>
    <w:r>
      <w:rPr>
        <w:rFonts w:ascii="Times New Roman" w:eastAsia="Times New Roman" w:hAnsi="Times New Roman"/>
        <w:sz w:val="24"/>
      </w:rPr>
      <w:fldChar w:fldCharType="begin"/>
    </w:r>
    <w:r>
      <w:rPr>
        <w:rFonts w:ascii="Times New Roman" w:eastAsia="Times New Roman" w:hAnsi="Times New Roman"/>
        <w:sz w:val="24"/>
      </w:rPr>
      <w:instrText xml:space="preserve"> PAGE </w:instrText>
    </w:r>
    <w:r>
      <w:rPr>
        <w:rFonts w:ascii="Times New Roman" w:eastAsia="Times New Roman" w:hAnsi="Times New Roman"/>
        <w:sz w:val="24"/>
      </w:rPr>
      <w:fldChar w:fldCharType="separate"/>
    </w:r>
    <w:r>
      <w:rPr>
        <w:rFonts w:ascii="Times New Roman" w:eastAsia="Times New Roman" w:hAnsi="Times New Roman"/>
        <w:noProof/>
        <w:sz w:val="24"/>
      </w:rPr>
      <w:t>1</w:t>
    </w:r>
    <w:r>
      <w:rPr>
        <w:rFonts w:ascii="Times New Roman" w:eastAsia="Times New Roman" w:hAnsi="Times New Roman"/>
        <w:sz w:val="24"/>
      </w:rPr>
      <w:fldChar w:fldCharType="end"/>
    </w:r>
    <w:r>
      <w:rPr>
        <w:rFonts w:ascii="Times New Roman" w:eastAsia="Times New Roman" w:hAnsi="Times New Roman"/>
        <w:sz w:val="24"/>
      </w:rPr>
      <w:t xml:space="preserve"> из </w:t>
    </w:r>
    <w:r>
      <w:rPr>
        <w:rFonts w:ascii="Times New Roman" w:eastAsia="Times New Roman" w:hAnsi="Times New Roman"/>
        <w:sz w:val="24"/>
      </w:rPr>
      <w:fldChar w:fldCharType="begin"/>
    </w:r>
    <w:r>
      <w:rPr>
        <w:rFonts w:ascii="Times New Roman" w:eastAsia="Times New Roman" w:hAnsi="Times New Roman"/>
        <w:sz w:val="24"/>
      </w:rPr>
      <w:instrText xml:space="preserve"> NUMPAGES </w:instrText>
    </w:r>
    <w:r>
      <w:rPr>
        <w:rFonts w:ascii="Times New Roman" w:eastAsia="Times New Roman" w:hAnsi="Times New Roman"/>
        <w:sz w:val="24"/>
      </w:rPr>
      <w:fldChar w:fldCharType="separate"/>
    </w:r>
    <w:r>
      <w:rPr>
        <w:rFonts w:ascii="Times New Roman" w:eastAsia="Times New Roman" w:hAnsi="Times New Roman"/>
        <w:noProof/>
        <w:sz w:val="24"/>
      </w:rPr>
      <w:t>6</w:t>
    </w:r>
    <w:r>
      <w:rPr>
        <w:rFonts w:ascii="Times New Roman" w:eastAsia="Times New Roman" w:hAnsi="Times New Roman"/>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529D9">
      <w:r>
        <w:separator/>
      </w:r>
    </w:p>
  </w:footnote>
  <w:footnote w:type="continuationSeparator" w:id="0">
    <w:p w:rsidR="00000000" w:rsidRDefault="00D529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C75" w:rsidRDefault="00D529D9">
    <w:pPr>
      <w:pStyle w:val="HeaderFooter"/>
      <w:jc w:val="right"/>
      <w:rPr>
        <w:rFonts w:ascii="Times New Roman" w:eastAsia="Times New Roman" w:hAnsi="Times New Roman"/>
        <w:b/>
        <w:sz w:val="24"/>
      </w:rPr>
    </w:pPr>
    <w:r>
      <w:rPr>
        <w:rFonts w:ascii="Times New Roman" w:eastAsia="Times New Roman" w:hAnsi="Times New Roman"/>
        <w:b/>
        <w:sz w:val="24"/>
      </w:rPr>
      <w:t>GEN 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C75" w:rsidRDefault="00D529D9">
    <w:pPr>
      <w:pStyle w:val="HeaderFooter"/>
      <w:jc w:val="right"/>
      <w:rPr>
        <w:rFonts w:ascii="Times New Roman" w:eastAsia="Times New Roman" w:hAnsi="Times New Roman"/>
        <w:b/>
        <w:sz w:val="24"/>
      </w:rPr>
    </w:pPr>
    <w:r>
      <w:rPr>
        <w:rFonts w:ascii="Times New Roman" w:eastAsia="Times New Roman" w:hAnsi="Times New Roman"/>
        <w:b/>
        <w:sz w:val="24"/>
      </w:rPr>
      <w:t>GEN 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autoHyphenation/>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C75"/>
    <w:rsid w:val="00D52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5:chartTrackingRefBased/>
  <w15:docId w15:val="{B998546A-2935-4D70-8A69-4885E90E0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sz w:val="24"/>
      <w:szCs w:val="24"/>
      <w:u w:color="000000"/>
      <w:lang w:eastAsia="en-US"/>
    </w:rPr>
  </w:style>
  <w:style w:type="paragraph" w:styleId="Heading1">
    <w:name w:val="heading 1"/>
    <w:next w:val="Normal"/>
    <w:qFormat/>
    <w:pPr>
      <w:keepNext/>
      <w:jc w:val="center"/>
      <w:outlineLvl w:val="0"/>
    </w:pPr>
    <w:rPr>
      <w:rFonts w:ascii="Arial" w:eastAsia="Arial" w:hAnsi="Arial"/>
      <w:b/>
      <w:color w:val="000000"/>
      <w:sz w:val="24"/>
      <w:u w:color="000000"/>
    </w:rPr>
  </w:style>
  <w:style w:type="paragraph" w:styleId="Heading6">
    <w:name w:val="heading 6"/>
    <w:next w:val="Normal"/>
    <w:qFormat/>
    <w:pPr>
      <w:keepNext/>
      <w:jc w:val="right"/>
      <w:outlineLvl w:val="5"/>
    </w:pPr>
    <w:rPr>
      <w:color w:val="000000"/>
      <w:sz w:val="28"/>
      <w:u w:color="00000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erFooter">
    <w:name w:val="Header &amp; Footer"/>
    <w:autoRedefine/>
    <w:pPr>
      <w:tabs>
        <w:tab w:val="right" w:pos="9632"/>
      </w:tabs>
    </w:pPr>
    <w:rPr>
      <w:rFonts w:ascii="Helvetica" w:eastAsia="Helvetica" w:hAnsi="Helvetica"/>
      <w:color w:val="000000"/>
      <w:u w:color="000000"/>
    </w:rPr>
  </w:style>
  <w:style w:type="paragraph" w:customStyle="1" w:styleId="Body">
    <w:name w:val="Body"/>
    <w:pPr>
      <w:spacing w:after="240"/>
    </w:pPr>
    <w:rPr>
      <w:rFonts w:ascii="Helvetica" w:eastAsia="Helvetica" w:hAnsi="Helvetica"/>
      <w:color w:val="000000"/>
      <w:sz w:val="24"/>
      <w:u w:color="000000"/>
    </w:rPr>
  </w:style>
  <w:style w:type="paragraph" w:styleId="BodyTextIndent">
    <w:name w:val="Body Text Indent"/>
    <w:pPr>
      <w:ind w:left="720"/>
      <w:jc w:val="both"/>
    </w:pPr>
    <w:rPr>
      <w:rFonts w:ascii="Arial" w:eastAsia="Arial" w:hAnsi="Arial"/>
      <w:i/>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ixelsPerInch w:val="72"/>
  <w:targetScreenSz w:val="544x376"/>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1528</Words>
  <Characters>8713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Vadim Moskovkin</dc:creator>
  <cp:keywords/>
  <cp:lastModifiedBy>User</cp:lastModifiedBy>
  <cp:revision>2</cp:revision>
  <dcterms:created xsi:type="dcterms:W3CDTF">2021-02-09T06:31:00Z</dcterms:created>
  <dcterms:modified xsi:type="dcterms:W3CDTF">2021-02-09T06:31:00Z</dcterms:modified>
</cp:coreProperties>
</file>