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15" w:rsidRPr="000F79C1" w:rsidRDefault="00850215" w:rsidP="00850215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850215" w:rsidRPr="000F79C1" w:rsidRDefault="00850215" w:rsidP="00850215">
      <w:pPr>
        <w:ind w:left="3969"/>
        <w:jc w:val="center"/>
        <w:rPr>
          <w:rFonts w:ascii="Verdana" w:eastAsia="Batang" w:hAnsi="Verdana"/>
          <w:b/>
          <w:bCs/>
        </w:rPr>
      </w:pPr>
    </w:p>
    <w:p w:rsidR="00850215" w:rsidRPr="000F79C1" w:rsidRDefault="00850215" w:rsidP="00850215">
      <w:pPr>
        <w:ind w:left="3969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</w:t>
      </w:r>
      <w:bookmarkStart w:id="0" w:name="_GoBack"/>
      <w:bookmarkEnd w:id="0"/>
      <w:r w:rsidRPr="000F79C1">
        <w:rPr>
          <w:rFonts w:ascii="Verdana" w:eastAsia="Batang" w:hAnsi="Verdana" w:cs="Verdana"/>
          <w:b/>
          <w:bCs/>
        </w:rPr>
        <w:t>_______</w:t>
      </w:r>
      <w:r>
        <w:rPr>
          <w:rFonts w:ascii="Verdana" w:eastAsia="Batang" w:hAnsi="Verdana" w:cs="Verdana"/>
          <w:b/>
          <w:bCs/>
        </w:rPr>
        <w:t>____________</w:t>
      </w:r>
    </w:p>
    <w:p w:rsidR="00850215" w:rsidRPr="00EE0F35" w:rsidRDefault="00850215" w:rsidP="00850215">
      <w:pPr>
        <w:pStyle w:val="Heading1"/>
        <w:ind w:left="3969" w:firstLine="708"/>
        <w:rPr>
          <w:rFonts w:ascii="Verdana" w:hAnsi="Verdana"/>
          <w:sz w:val="24"/>
        </w:rPr>
      </w:pPr>
      <w:r w:rsidRPr="00EE0F35">
        <w:rPr>
          <w:rFonts w:ascii="Verdana" w:hAnsi="Verdana"/>
          <w:sz w:val="24"/>
        </w:rPr>
        <w:t>«___» __________ 20</w:t>
      </w:r>
      <w:r>
        <w:rPr>
          <w:rFonts w:ascii="Verdana" w:hAnsi="Verdana"/>
          <w:sz w:val="24"/>
        </w:rPr>
        <w:t>__</w:t>
      </w:r>
      <w:r w:rsidRPr="00EE0F35">
        <w:rPr>
          <w:rFonts w:ascii="Verdana" w:hAnsi="Verdana"/>
          <w:sz w:val="24"/>
        </w:rPr>
        <w:t xml:space="preserve"> г.</w:t>
      </w:r>
    </w:p>
    <w:p w:rsidR="00905BBA" w:rsidRPr="00E05AA4" w:rsidRDefault="00905BBA">
      <w:pPr>
        <w:pStyle w:val="Heading1"/>
        <w:rPr>
          <w:rFonts w:ascii="Verdana" w:hAnsi="Verdana"/>
          <w:sz w:val="24"/>
          <w:highlight w:val="yellow"/>
        </w:rPr>
      </w:pPr>
    </w:p>
    <w:p w:rsidR="00905BBA" w:rsidRPr="00E05AA4" w:rsidRDefault="00905BBA">
      <w:pPr>
        <w:pStyle w:val="Heading1"/>
        <w:rPr>
          <w:rFonts w:ascii="Verdana" w:hAnsi="Verdana"/>
          <w:sz w:val="24"/>
          <w:highlight w:val="yellow"/>
        </w:rPr>
      </w:pPr>
    </w:p>
    <w:p w:rsidR="00B51D5D" w:rsidRDefault="00E05AA4" w:rsidP="00F02830">
      <w:pPr>
        <w:jc w:val="center"/>
        <w:rPr>
          <w:rFonts w:ascii="Verdana" w:hAnsi="Verdana"/>
          <w:b/>
          <w:caps/>
        </w:rPr>
      </w:pPr>
      <w:r w:rsidRPr="004872C7">
        <w:rPr>
          <w:rFonts w:ascii="Verdana" w:hAnsi="Verdana"/>
          <w:b/>
          <w:caps/>
        </w:rPr>
        <w:t xml:space="preserve">Подсчет </w:t>
      </w:r>
      <w:r w:rsidR="00C17153" w:rsidRPr="004872C7">
        <w:rPr>
          <w:rFonts w:ascii="Verdana" w:hAnsi="Verdana"/>
          <w:b/>
          <w:caps/>
        </w:rPr>
        <w:t xml:space="preserve">запасов </w:t>
      </w:r>
      <w:r w:rsidRPr="004872C7">
        <w:rPr>
          <w:rFonts w:ascii="Verdana" w:hAnsi="Verdana"/>
          <w:b/>
          <w:caps/>
        </w:rPr>
        <w:t>нефти и газа</w:t>
      </w:r>
    </w:p>
    <w:p w:rsidR="004D68A0" w:rsidRPr="004872C7" w:rsidRDefault="004D68A0" w:rsidP="00F02830">
      <w:pPr>
        <w:jc w:val="center"/>
        <w:rPr>
          <w:rFonts w:ascii="Verdana" w:hAnsi="Verdana"/>
          <w:b/>
          <w:caps/>
        </w:rPr>
      </w:pPr>
    </w:p>
    <w:p w:rsidR="00B51D5D" w:rsidRDefault="00C17153" w:rsidP="00C21E2E">
      <w:pPr>
        <w:pStyle w:val="Heading2"/>
        <w:numPr>
          <w:ilvl w:val="0"/>
          <w:numId w:val="21"/>
        </w:numPr>
        <w:spacing w:before="120" w:after="120"/>
        <w:jc w:val="both"/>
        <w:rPr>
          <w:rFonts w:ascii="Verdana" w:hAnsi="Verdana" w:cs="Times New Roman"/>
          <w:i w:val="0"/>
          <w:sz w:val="22"/>
          <w:szCs w:val="22"/>
        </w:rPr>
      </w:pPr>
      <w:r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4D68A0" w:rsidRPr="004D68A0" w:rsidRDefault="004D68A0" w:rsidP="004D68A0"/>
    <w:p w:rsidR="00F02830" w:rsidRDefault="00C17153" w:rsidP="00C21E2E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bookmarkStart w:id="1" w:name="OLE_LINK1"/>
      <w:bookmarkStart w:id="2" w:name="OLE_LINK2"/>
      <w:r w:rsidRPr="00432621">
        <w:rPr>
          <w:rFonts w:ascii="Verdana" w:hAnsi="Verdana" w:cs="Arial"/>
          <w:sz w:val="22"/>
          <w:szCs w:val="22"/>
        </w:rPr>
        <w:t>Данн</w:t>
      </w:r>
      <w:r w:rsidR="00E05AA4">
        <w:rPr>
          <w:rFonts w:ascii="Verdana" w:hAnsi="Verdana" w:cs="Arial"/>
          <w:sz w:val="22"/>
          <w:szCs w:val="22"/>
        </w:rPr>
        <w:t>ая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 w:rsidR="00E05AA4">
        <w:rPr>
          <w:rFonts w:ascii="Verdana" w:hAnsi="Verdana" w:cs="Arial"/>
          <w:sz w:val="22"/>
          <w:szCs w:val="22"/>
        </w:rPr>
        <w:t>процедура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 w:rsidR="00AA6106">
        <w:rPr>
          <w:rFonts w:ascii="Verdana" w:hAnsi="Verdana" w:cs="Arial"/>
          <w:sz w:val="22"/>
          <w:szCs w:val="22"/>
        </w:rPr>
        <w:t xml:space="preserve">разработана </w:t>
      </w:r>
      <w:r w:rsidR="00A54CDA">
        <w:rPr>
          <w:rFonts w:ascii="Verdana" w:hAnsi="Verdana" w:cs="Arial"/>
          <w:sz w:val="22"/>
          <w:szCs w:val="22"/>
        </w:rPr>
        <w:t xml:space="preserve">на основании </w:t>
      </w:r>
      <w:r w:rsidR="00432077" w:rsidRPr="00432621">
        <w:rPr>
          <w:rFonts w:ascii="Verdana" w:hAnsi="Verdana" w:cs="Arial"/>
          <w:sz w:val="22"/>
          <w:szCs w:val="22"/>
        </w:rPr>
        <w:t xml:space="preserve"> </w:t>
      </w:r>
      <w:r w:rsidR="00A54CDA">
        <w:rPr>
          <w:rFonts w:ascii="Verdana" w:hAnsi="Verdana" w:cs="Arial"/>
          <w:sz w:val="22"/>
          <w:szCs w:val="22"/>
        </w:rPr>
        <w:t xml:space="preserve">политики </w:t>
      </w:r>
      <w:r w:rsidR="001E1930">
        <w:rPr>
          <w:rFonts w:ascii="Verdana" w:hAnsi="Verdana" w:cs="Arial"/>
          <w:sz w:val="22"/>
          <w:szCs w:val="22"/>
        </w:rPr>
        <w:t xml:space="preserve">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 w:rsidR="00A54CDA">
        <w:rPr>
          <w:rFonts w:ascii="Verdana" w:hAnsi="Verdana" w:cs="Arial"/>
          <w:sz w:val="22"/>
          <w:szCs w:val="22"/>
          <w:lang w:val="en-US"/>
        </w:rPr>
        <w:t>OPS</w:t>
      </w:r>
      <w:r w:rsidR="00A54CDA">
        <w:rPr>
          <w:rFonts w:ascii="Verdana" w:hAnsi="Verdana" w:cs="Arial"/>
          <w:sz w:val="22"/>
          <w:szCs w:val="22"/>
        </w:rPr>
        <w:t>.02 «Геология, разведка</w:t>
      </w:r>
      <w:r w:rsidR="00432077">
        <w:rPr>
          <w:rFonts w:ascii="Verdana" w:hAnsi="Verdana" w:cs="Arial"/>
          <w:sz w:val="22"/>
          <w:szCs w:val="22"/>
        </w:rPr>
        <w:t xml:space="preserve"> и разработк</w:t>
      </w:r>
      <w:r w:rsidR="00A54CDA">
        <w:rPr>
          <w:rFonts w:ascii="Verdana" w:hAnsi="Verdana" w:cs="Arial"/>
          <w:sz w:val="22"/>
          <w:szCs w:val="22"/>
        </w:rPr>
        <w:t>а</w:t>
      </w:r>
      <w:r w:rsidR="00432077">
        <w:rPr>
          <w:rFonts w:ascii="Verdana" w:hAnsi="Verdana" w:cs="Arial"/>
          <w:sz w:val="22"/>
          <w:szCs w:val="22"/>
        </w:rPr>
        <w:t xml:space="preserve"> н</w:t>
      </w:r>
      <w:r w:rsidR="00117233">
        <w:rPr>
          <w:rFonts w:ascii="Verdana" w:hAnsi="Verdana" w:cs="Arial"/>
          <w:sz w:val="22"/>
          <w:szCs w:val="22"/>
        </w:rPr>
        <w:t>ефтяных и газовых месторождений</w:t>
      </w:r>
      <w:r w:rsidR="00A54CDA">
        <w:rPr>
          <w:rFonts w:ascii="Verdana" w:hAnsi="Verdana" w:cs="Arial"/>
          <w:sz w:val="22"/>
          <w:szCs w:val="22"/>
        </w:rPr>
        <w:t>»</w:t>
      </w:r>
      <w:r w:rsidR="00117233">
        <w:rPr>
          <w:rFonts w:ascii="Verdana" w:hAnsi="Verdana" w:cs="Arial"/>
          <w:sz w:val="22"/>
          <w:szCs w:val="22"/>
        </w:rPr>
        <w:t xml:space="preserve"> </w:t>
      </w:r>
      <w:bookmarkEnd w:id="1"/>
      <w:bookmarkEnd w:id="2"/>
      <w:r w:rsidR="00117233">
        <w:rPr>
          <w:rFonts w:ascii="Verdana" w:hAnsi="Verdana" w:cs="Arial"/>
          <w:sz w:val="22"/>
          <w:szCs w:val="22"/>
        </w:rPr>
        <w:t>и регламентирует, порядок организации работ при оценке или переоценке</w:t>
      </w:r>
      <w:r w:rsidR="00432621" w:rsidRPr="00432621">
        <w:rPr>
          <w:rFonts w:ascii="Verdana" w:hAnsi="Verdana" w:cs="Arial"/>
          <w:sz w:val="22"/>
          <w:szCs w:val="22"/>
        </w:rPr>
        <w:t xml:space="preserve"> запасов</w:t>
      </w:r>
      <w:r w:rsidR="00117233">
        <w:rPr>
          <w:rFonts w:ascii="Verdana" w:hAnsi="Verdana" w:cs="Arial"/>
          <w:sz w:val="22"/>
          <w:szCs w:val="22"/>
        </w:rPr>
        <w:t xml:space="preserve"> нефти, газа и конденсата</w:t>
      </w:r>
      <w:r w:rsidRPr="00432621">
        <w:rPr>
          <w:rFonts w:ascii="Verdana" w:hAnsi="Verdana" w:cs="Arial"/>
          <w:sz w:val="22"/>
          <w:szCs w:val="22"/>
        </w:rPr>
        <w:t xml:space="preserve">. </w:t>
      </w:r>
      <w:r w:rsidR="00432621" w:rsidRPr="00432621">
        <w:rPr>
          <w:rFonts w:ascii="Verdana" w:hAnsi="Verdana" w:cs="Arial"/>
          <w:sz w:val="22"/>
          <w:szCs w:val="22"/>
        </w:rPr>
        <w:t xml:space="preserve">Выполнение </w:t>
      </w:r>
      <w:r w:rsidR="00E05AA4">
        <w:rPr>
          <w:rFonts w:ascii="Verdana" w:hAnsi="Verdana" w:cs="Arial"/>
          <w:sz w:val="22"/>
          <w:szCs w:val="22"/>
        </w:rPr>
        <w:t>процедуры</w:t>
      </w:r>
      <w:r w:rsidR="00E05AA4" w:rsidRPr="00432621">
        <w:rPr>
          <w:rFonts w:ascii="Verdana" w:hAnsi="Verdana" w:cs="Arial"/>
          <w:sz w:val="22"/>
          <w:szCs w:val="22"/>
        </w:rPr>
        <w:t xml:space="preserve"> </w:t>
      </w:r>
      <w:r w:rsidRPr="00432621">
        <w:rPr>
          <w:rFonts w:ascii="Verdana" w:hAnsi="Verdana" w:cs="Arial"/>
          <w:sz w:val="22"/>
          <w:szCs w:val="22"/>
        </w:rPr>
        <w:t xml:space="preserve">будет </w:t>
      </w:r>
      <w:r w:rsidR="00432621" w:rsidRPr="00432621">
        <w:rPr>
          <w:rFonts w:ascii="Verdana" w:hAnsi="Verdana" w:cs="Arial"/>
          <w:sz w:val="22"/>
          <w:szCs w:val="22"/>
        </w:rPr>
        <w:t>осуществляться</w:t>
      </w:r>
      <w:r w:rsidRPr="00432621">
        <w:rPr>
          <w:rFonts w:ascii="Verdana" w:hAnsi="Verdana" w:cs="Arial"/>
          <w:sz w:val="22"/>
          <w:szCs w:val="22"/>
        </w:rPr>
        <w:t xml:space="preserve"> с использованием </w:t>
      </w:r>
      <w:r w:rsidR="00E05AA4">
        <w:rPr>
          <w:rFonts w:ascii="Verdana" w:hAnsi="Verdana" w:cs="Arial"/>
          <w:sz w:val="22"/>
          <w:szCs w:val="22"/>
        </w:rPr>
        <w:t>инструкций</w:t>
      </w:r>
      <w:r w:rsidR="00E05AA4" w:rsidRPr="00432621">
        <w:rPr>
          <w:rFonts w:ascii="Verdana" w:hAnsi="Verdana" w:cs="Arial"/>
          <w:sz w:val="22"/>
          <w:szCs w:val="22"/>
        </w:rPr>
        <w:t xml:space="preserve"> </w:t>
      </w:r>
      <w:r w:rsidRPr="00432621">
        <w:rPr>
          <w:rFonts w:ascii="Verdana" w:hAnsi="Verdana" w:cs="Arial"/>
          <w:sz w:val="22"/>
          <w:szCs w:val="22"/>
        </w:rPr>
        <w:t xml:space="preserve">по сертификации </w:t>
      </w:r>
      <w:r w:rsidR="0095410A" w:rsidRPr="00432621">
        <w:rPr>
          <w:rFonts w:ascii="Verdana" w:hAnsi="Verdana" w:cs="Arial"/>
          <w:sz w:val="22"/>
          <w:szCs w:val="22"/>
        </w:rPr>
        <w:t>запасов,</w:t>
      </w:r>
      <w:r w:rsidRPr="00432621">
        <w:rPr>
          <w:rFonts w:ascii="Verdana" w:hAnsi="Verdana" w:cs="Arial"/>
          <w:sz w:val="22"/>
          <w:szCs w:val="22"/>
        </w:rPr>
        <w:t xml:space="preserve"> в котор</w:t>
      </w:r>
      <w:r w:rsidR="00E05AA4">
        <w:rPr>
          <w:rFonts w:ascii="Verdana" w:hAnsi="Verdana" w:cs="Arial"/>
          <w:sz w:val="22"/>
          <w:szCs w:val="22"/>
        </w:rPr>
        <w:t>ых</w:t>
      </w:r>
      <w:r w:rsidRPr="00432621">
        <w:rPr>
          <w:rFonts w:ascii="Verdana" w:hAnsi="Verdana" w:cs="Arial"/>
          <w:sz w:val="22"/>
          <w:szCs w:val="22"/>
        </w:rPr>
        <w:t xml:space="preserve"> детально описаны </w:t>
      </w:r>
      <w:r w:rsidR="00122BE3">
        <w:rPr>
          <w:rFonts w:ascii="Verdana" w:hAnsi="Verdana" w:cs="Arial"/>
          <w:sz w:val="22"/>
          <w:szCs w:val="22"/>
        </w:rPr>
        <w:t>этапы</w:t>
      </w:r>
      <w:r w:rsidR="00432621" w:rsidRPr="00432621">
        <w:rPr>
          <w:rFonts w:ascii="Verdana" w:hAnsi="Verdana" w:cs="Arial"/>
          <w:sz w:val="22"/>
          <w:szCs w:val="22"/>
        </w:rPr>
        <w:t>,</w:t>
      </w:r>
      <w:r w:rsidRPr="00432621">
        <w:rPr>
          <w:rFonts w:ascii="Verdana" w:hAnsi="Verdana" w:cs="Arial"/>
          <w:sz w:val="22"/>
          <w:szCs w:val="22"/>
        </w:rPr>
        <w:t xml:space="preserve"> которы</w:t>
      </w:r>
      <w:r w:rsidR="00432621" w:rsidRPr="00432621">
        <w:rPr>
          <w:rFonts w:ascii="Verdana" w:hAnsi="Verdana" w:cs="Arial"/>
          <w:sz w:val="22"/>
          <w:szCs w:val="22"/>
        </w:rPr>
        <w:t>м необходимо следовать при подсчете и пересмотре запа</w:t>
      </w:r>
      <w:r w:rsidR="001E1930">
        <w:rPr>
          <w:rFonts w:ascii="Verdana" w:hAnsi="Verdana" w:cs="Arial"/>
          <w:sz w:val="22"/>
          <w:szCs w:val="22"/>
        </w:rPr>
        <w:t xml:space="preserve">сов углеводородов 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 w:rsidR="00432621" w:rsidRPr="00432621">
        <w:rPr>
          <w:rFonts w:ascii="Verdana" w:hAnsi="Verdana" w:cs="Arial"/>
          <w:sz w:val="22"/>
          <w:szCs w:val="22"/>
        </w:rPr>
        <w:t>.</w:t>
      </w:r>
    </w:p>
    <w:p w:rsidR="00286358" w:rsidRDefault="00286358" w:rsidP="00C21E2E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Целью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данной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процедуры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является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обеспечение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достоверно</w:t>
      </w:r>
      <w:r w:rsidR="00A20D6D">
        <w:rPr>
          <w:rFonts w:ascii="Verdana" w:hAnsi="Verdana"/>
          <w:sz w:val="22"/>
          <w:szCs w:val="22"/>
        </w:rPr>
        <w:t>го</w:t>
      </w:r>
      <w:r>
        <w:rPr>
          <w:rFonts w:ascii="Verdana" w:hAnsi="Verdana"/>
          <w:sz w:val="22"/>
          <w:szCs w:val="22"/>
        </w:rPr>
        <w:t xml:space="preserve"> и оперативно</w:t>
      </w:r>
      <w:r w:rsidR="00A20D6D">
        <w:rPr>
          <w:rFonts w:ascii="Verdana" w:hAnsi="Verdana"/>
          <w:sz w:val="22"/>
          <w:szCs w:val="22"/>
        </w:rPr>
        <w:t>го</w:t>
      </w:r>
      <w:r>
        <w:rPr>
          <w:rFonts w:ascii="Verdana" w:hAnsi="Verdana"/>
          <w:sz w:val="22"/>
          <w:szCs w:val="22"/>
        </w:rPr>
        <w:t xml:space="preserve"> </w:t>
      </w:r>
      <w:r w:rsidRPr="009620D7">
        <w:rPr>
          <w:rFonts w:ascii="Verdana" w:hAnsi="Verdana"/>
          <w:sz w:val="22"/>
          <w:szCs w:val="22"/>
        </w:rPr>
        <w:t xml:space="preserve"> </w:t>
      </w:r>
      <w:r w:rsidR="00A20D6D">
        <w:rPr>
          <w:rFonts w:ascii="Verdana" w:hAnsi="Verdana"/>
          <w:sz w:val="22"/>
          <w:szCs w:val="22"/>
        </w:rPr>
        <w:t>подсчета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запасов нефти, газа и конденсата по месторождениям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компании</w:t>
      </w:r>
      <w:r w:rsidRPr="009620D7">
        <w:rPr>
          <w:rFonts w:ascii="Verdana" w:hAnsi="Verdana"/>
          <w:sz w:val="22"/>
          <w:szCs w:val="22"/>
        </w:rPr>
        <w:t xml:space="preserve">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основании правил подсчетов запасов принятых в Республике </w:t>
      </w:r>
      <w:r w:rsidR="00850215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, а также применяемых в международной практике, отвечающих требованиям фондовых рынков.</w:t>
      </w:r>
    </w:p>
    <w:p w:rsidR="00A54CDA" w:rsidRPr="00432621" w:rsidRDefault="00A54CDA" w:rsidP="00C21E2E">
      <w:pPr>
        <w:spacing w:before="120" w:after="120"/>
        <w:jc w:val="both"/>
        <w:rPr>
          <w:rFonts w:ascii="Verdana" w:hAnsi="Verdana" w:cs="Arial"/>
          <w:sz w:val="22"/>
          <w:szCs w:val="22"/>
        </w:rPr>
      </w:pPr>
    </w:p>
    <w:p w:rsidR="00B51D5D" w:rsidRDefault="00117233" w:rsidP="00A54CDA">
      <w:pPr>
        <w:numPr>
          <w:ilvl w:val="0"/>
          <w:numId w:val="21"/>
        </w:numPr>
        <w:spacing w:before="120" w:after="120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Назначение</w:t>
      </w:r>
    </w:p>
    <w:p w:rsidR="00286358" w:rsidRDefault="00286358" w:rsidP="00286358">
      <w:pPr>
        <w:spacing w:before="120" w:after="120"/>
        <w:jc w:val="both"/>
        <w:outlineLvl w:val="0"/>
        <w:rPr>
          <w:rFonts w:ascii="Verdana" w:hAnsi="Verdana"/>
          <w:b/>
          <w:sz w:val="22"/>
          <w:szCs w:val="22"/>
        </w:rPr>
      </w:pPr>
    </w:p>
    <w:p w:rsidR="00A54CDA" w:rsidRPr="00104E1C" w:rsidRDefault="00286358" w:rsidP="00A54CDA">
      <w:pPr>
        <w:tabs>
          <w:tab w:val="left" w:pos="540"/>
        </w:tabs>
        <w:spacing w:before="120" w:after="120"/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Данная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процедура</w:t>
      </w:r>
      <w:r w:rsidRPr="009620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устанавливает порядок </w:t>
      </w:r>
      <w:r w:rsidR="00A20D6D">
        <w:rPr>
          <w:rFonts w:ascii="Verdana" w:hAnsi="Verdana"/>
          <w:sz w:val="22"/>
          <w:szCs w:val="22"/>
        </w:rPr>
        <w:t>подсчета</w:t>
      </w:r>
      <w:r>
        <w:rPr>
          <w:rFonts w:ascii="Verdana" w:hAnsi="Verdana"/>
          <w:sz w:val="22"/>
          <w:szCs w:val="22"/>
        </w:rPr>
        <w:t xml:space="preserve"> запасов углеводородов, на месторождениях, расположенных на </w:t>
      </w:r>
      <w:r w:rsidR="00850215">
        <w:rPr>
          <w:rFonts w:ascii="Verdana" w:hAnsi="Verdana"/>
          <w:sz w:val="22"/>
          <w:szCs w:val="22"/>
        </w:rPr>
        <w:t>контрактной</w:t>
      </w:r>
      <w:r>
        <w:rPr>
          <w:rFonts w:ascii="Verdana" w:hAnsi="Verdana"/>
          <w:sz w:val="22"/>
          <w:szCs w:val="22"/>
        </w:rPr>
        <w:t xml:space="preserve"> территории компании</w:t>
      </w:r>
      <w:r w:rsidRPr="009620D7">
        <w:rPr>
          <w:rFonts w:ascii="Verdana" w:hAnsi="Verdana"/>
          <w:sz w:val="22"/>
          <w:szCs w:val="22"/>
        </w:rPr>
        <w:t xml:space="preserve">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</w:t>
      </w:r>
    </w:p>
    <w:p w:rsidR="00F452D8" w:rsidRPr="009620D7" w:rsidRDefault="00F452D8" w:rsidP="00C21E2E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B51D5D" w:rsidRDefault="009620D7" w:rsidP="00F452D8">
      <w:pPr>
        <w:numPr>
          <w:ilvl w:val="0"/>
          <w:numId w:val="21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Область</w:t>
      </w:r>
      <w:r w:rsidRPr="001C651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применения</w:t>
      </w:r>
    </w:p>
    <w:p w:rsidR="00F452D8" w:rsidRPr="001C651E" w:rsidRDefault="00F452D8" w:rsidP="00F452D8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7B1B87" w:rsidRDefault="00286358" w:rsidP="00C21E2E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Данная процедура распространяется на отдел геологии, компании, на котор</w:t>
      </w:r>
      <w:r w:rsidR="001A4021">
        <w:rPr>
          <w:rFonts w:ascii="Verdana" w:hAnsi="Verdana"/>
          <w:sz w:val="22"/>
          <w:szCs w:val="22"/>
        </w:rPr>
        <w:t>ый</w:t>
      </w:r>
      <w:r>
        <w:rPr>
          <w:rFonts w:ascii="Verdana" w:hAnsi="Verdana"/>
          <w:sz w:val="22"/>
          <w:szCs w:val="22"/>
        </w:rPr>
        <w:t xml:space="preserve"> возлагается ответственность за достоверность и своевременность </w:t>
      </w:r>
      <w:r w:rsidR="00A20D6D">
        <w:rPr>
          <w:rFonts w:ascii="Verdana" w:hAnsi="Verdana"/>
          <w:sz w:val="22"/>
          <w:szCs w:val="22"/>
        </w:rPr>
        <w:t>подсчета</w:t>
      </w:r>
      <w:r>
        <w:rPr>
          <w:rFonts w:ascii="Verdana" w:hAnsi="Verdana"/>
          <w:sz w:val="22"/>
          <w:szCs w:val="22"/>
        </w:rPr>
        <w:t xml:space="preserve"> запасов углеводородов, а</w:t>
      </w:r>
      <w:r w:rsidR="009620D7" w:rsidRPr="009620D7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>также</w:t>
      </w:r>
      <w:r w:rsidR="009620D7" w:rsidRPr="009620D7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>на</w:t>
      </w:r>
      <w:r w:rsidR="009620D7" w:rsidRPr="009620D7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 xml:space="preserve">компанию-подрядчика осуществляющую подсчет запасов для 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 w:rsidR="003C73A0" w:rsidRPr="009620D7">
        <w:rPr>
          <w:rFonts w:ascii="Verdana" w:hAnsi="Verdana"/>
          <w:sz w:val="22"/>
          <w:szCs w:val="22"/>
        </w:rPr>
        <w:t xml:space="preserve">.       </w:t>
      </w:r>
    </w:p>
    <w:p w:rsidR="00B51D5D" w:rsidRPr="009620D7" w:rsidRDefault="003C73A0" w:rsidP="00C21E2E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9620D7">
        <w:rPr>
          <w:rFonts w:ascii="Verdana" w:hAnsi="Verdana"/>
          <w:sz w:val="22"/>
          <w:szCs w:val="22"/>
        </w:rPr>
        <w:t xml:space="preserve">            </w:t>
      </w:r>
    </w:p>
    <w:p w:rsidR="00B51D5D" w:rsidRDefault="009620D7" w:rsidP="007B1B87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Ссылки</w:t>
      </w:r>
    </w:p>
    <w:p w:rsidR="007B1B87" w:rsidRPr="009738B0" w:rsidRDefault="007B1B87" w:rsidP="007B1B87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:rsidR="00B83657" w:rsidRPr="009620D7" w:rsidRDefault="00296F2C" w:rsidP="007B1B8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по применени</w:t>
      </w:r>
      <w:r w:rsidR="007B1B87">
        <w:rPr>
          <w:rFonts w:ascii="Verdana" w:hAnsi="Verdana"/>
          <w:sz w:val="22"/>
          <w:szCs w:val="22"/>
        </w:rPr>
        <w:t>ю</w:t>
      </w:r>
      <w:r>
        <w:rPr>
          <w:rFonts w:ascii="Verdana" w:hAnsi="Verdana"/>
          <w:sz w:val="22"/>
          <w:szCs w:val="22"/>
        </w:rPr>
        <w:t xml:space="preserve"> классификации запасов месторождений, перспективных и прогнозных ресурсов нефти и горючих газов.</w:t>
      </w:r>
    </w:p>
    <w:p w:rsidR="007B1B87" w:rsidRPr="009620D7" w:rsidRDefault="007B1B87" w:rsidP="007B1B87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947E46" w:rsidRDefault="00283C8A" w:rsidP="007B1B87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Общие положения</w:t>
      </w:r>
    </w:p>
    <w:p w:rsidR="007B1B87" w:rsidRPr="00432621" w:rsidRDefault="007B1B87" w:rsidP="007B1B87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B83657" w:rsidRDefault="009216BC" w:rsidP="00283C8A">
      <w:pPr>
        <w:numPr>
          <w:ilvl w:val="1"/>
          <w:numId w:val="21"/>
        </w:numPr>
        <w:tabs>
          <w:tab w:val="clear" w:pos="1248"/>
          <w:tab w:val="num" w:pos="540"/>
        </w:tabs>
        <w:spacing w:before="120" w:after="120"/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Оценк</w:t>
      </w:r>
      <w:r w:rsidR="00432621">
        <w:rPr>
          <w:rFonts w:ascii="Verdana" w:hAnsi="Verdana"/>
          <w:sz w:val="22"/>
          <w:szCs w:val="22"/>
        </w:rPr>
        <w:t>а</w:t>
      </w:r>
      <w:r w:rsidRPr="009216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</w:t>
      </w:r>
      <w:r w:rsidR="009620D7">
        <w:rPr>
          <w:rFonts w:ascii="Verdana" w:hAnsi="Verdana"/>
          <w:sz w:val="22"/>
          <w:szCs w:val="22"/>
        </w:rPr>
        <w:t>апас</w:t>
      </w:r>
      <w:r>
        <w:rPr>
          <w:rFonts w:ascii="Verdana" w:hAnsi="Verdana"/>
          <w:sz w:val="22"/>
          <w:szCs w:val="22"/>
        </w:rPr>
        <w:t>ов</w:t>
      </w:r>
      <w:r w:rsidR="009620D7" w:rsidRPr="009216BC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>углеводородов</w:t>
      </w:r>
      <w:r w:rsidR="009620D7" w:rsidRPr="009216BC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>в</w:t>
      </w:r>
      <w:r w:rsidR="009620D7" w:rsidRPr="009216BC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>пределах</w:t>
      </w:r>
      <w:r w:rsidR="009620D7" w:rsidRPr="009216BC">
        <w:rPr>
          <w:rFonts w:ascii="Verdana" w:hAnsi="Verdana"/>
          <w:sz w:val="22"/>
          <w:szCs w:val="22"/>
        </w:rPr>
        <w:t xml:space="preserve"> </w:t>
      </w:r>
      <w:r w:rsidR="009620D7">
        <w:rPr>
          <w:rFonts w:ascii="Verdana" w:hAnsi="Verdana"/>
          <w:sz w:val="22"/>
          <w:szCs w:val="22"/>
        </w:rPr>
        <w:t>Республики</w:t>
      </w:r>
      <w:r w:rsidR="009620D7" w:rsidRPr="009216BC">
        <w:rPr>
          <w:rFonts w:ascii="Verdana" w:hAnsi="Verdana"/>
          <w:sz w:val="22"/>
          <w:szCs w:val="22"/>
        </w:rPr>
        <w:t xml:space="preserve"> </w:t>
      </w:r>
      <w:r w:rsidR="00850215">
        <w:rPr>
          <w:rFonts w:ascii="Verdana" w:hAnsi="Verdana"/>
          <w:sz w:val="22"/>
          <w:szCs w:val="22"/>
        </w:rPr>
        <w:t>Казахстан</w:t>
      </w:r>
      <w:r w:rsidRPr="009216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подлеж</w:t>
      </w:r>
      <w:r w:rsidR="00432621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 xml:space="preserve">т утверждению в Государственном Комитете по запасам Республики </w:t>
      </w:r>
      <w:r w:rsidR="00850215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 xml:space="preserve"> и регистрации в Государственном балансе минеральных запасов</w:t>
      </w:r>
      <w:r w:rsidR="00947E46" w:rsidRPr="009216BC">
        <w:rPr>
          <w:rFonts w:ascii="Verdana" w:hAnsi="Verdana"/>
          <w:sz w:val="22"/>
          <w:szCs w:val="22"/>
        </w:rPr>
        <w:t>.</w:t>
      </w:r>
      <w:r w:rsidR="008D35C5" w:rsidRPr="009216BC">
        <w:rPr>
          <w:rFonts w:ascii="Verdana" w:hAnsi="Verdana"/>
          <w:sz w:val="22"/>
          <w:szCs w:val="22"/>
        </w:rPr>
        <w:t xml:space="preserve"> </w:t>
      </w:r>
      <w:r w:rsidR="009738B0" w:rsidRPr="009216BC">
        <w:rPr>
          <w:rFonts w:ascii="Verdana" w:hAnsi="Verdana"/>
          <w:sz w:val="22"/>
          <w:szCs w:val="22"/>
        </w:rPr>
        <w:t xml:space="preserve"> </w:t>
      </w:r>
      <w:r w:rsidR="00296F2C">
        <w:rPr>
          <w:rFonts w:ascii="Verdana" w:hAnsi="Verdana"/>
          <w:sz w:val="22"/>
          <w:szCs w:val="22"/>
        </w:rPr>
        <w:t xml:space="preserve">Компания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 w:rsidR="00432621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122BE3">
        <w:rPr>
          <w:rFonts w:ascii="Verdana" w:hAnsi="Verdana"/>
          <w:sz w:val="22"/>
          <w:szCs w:val="22"/>
        </w:rPr>
        <w:t>будет</w:t>
      </w:r>
      <w:r>
        <w:rPr>
          <w:rFonts w:ascii="Verdana" w:hAnsi="Verdana"/>
          <w:sz w:val="22"/>
          <w:szCs w:val="22"/>
        </w:rPr>
        <w:t xml:space="preserve"> следовать стандартам</w:t>
      </w:r>
      <w:r w:rsidR="00432621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принятым </w:t>
      </w:r>
      <w:r w:rsidR="0031619F">
        <w:rPr>
          <w:rFonts w:ascii="Verdana" w:hAnsi="Verdana"/>
          <w:sz w:val="22"/>
          <w:szCs w:val="22"/>
        </w:rPr>
        <w:t>как в Республике</w:t>
      </w:r>
      <w:r w:rsidR="00122BE3">
        <w:rPr>
          <w:rFonts w:ascii="Verdana" w:hAnsi="Verdana"/>
          <w:sz w:val="22"/>
          <w:szCs w:val="22"/>
        </w:rPr>
        <w:t xml:space="preserve"> </w:t>
      </w:r>
      <w:r w:rsidR="00850215">
        <w:rPr>
          <w:rFonts w:ascii="Verdana" w:hAnsi="Verdana"/>
          <w:sz w:val="22"/>
          <w:szCs w:val="22"/>
        </w:rPr>
        <w:t>Казахстан</w:t>
      </w:r>
      <w:r w:rsidR="00122BE3">
        <w:rPr>
          <w:rFonts w:ascii="Verdana" w:hAnsi="Verdana"/>
          <w:sz w:val="22"/>
          <w:szCs w:val="22"/>
        </w:rPr>
        <w:t xml:space="preserve">, так и </w:t>
      </w:r>
      <w:r>
        <w:rPr>
          <w:rFonts w:ascii="Verdana" w:hAnsi="Verdana"/>
          <w:sz w:val="22"/>
          <w:szCs w:val="22"/>
        </w:rPr>
        <w:t>в международной нефтегазовой индустрии</w:t>
      </w:r>
      <w:r w:rsidR="009738B0" w:rsidRPr="009216BC">
        <w:rPr>
          <w:rFonts w:ascii="Verdana" w:hAnsi="Verdana"/>
          <w:sz w:val="22"/>
          <w:szCs w:val="22"/>
        </w:rPr>
        <w:t>.</w:t>
      </w:r>
    </w:p>
    <w:p w:rsidR="00283C8A" w:rsidRDefault="00283C8A" w:rsidP="00283C8A">
      <w:pPr>
        <w:numPr>
          <w:ilvl w:val="1"/>
          <w:numId w:val="21"/>
        </w:numPr>
        <w:tabs>
          <w:tab w:val="clear" w:pos="1248"/>
          <w:tab w:val="num" w:pos="540"/>
        </w:tabs>
        <w:spacing w:before="120" w:after="120"/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Подсчет новых или уточнение существующих запасов</w:t>
      </w:r>
      <w:r w:rsidRPr="009216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углеводородного сырья будет</w:t>
      </w:r>
      <w:r w:rsidRPr="009216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осуществляться:</w:t>
      </w:r>
    </w:p>
    <w:p w:rsidR="00283C8A" w:rsidRDefault="00C87D62" w:rsidP="00283C8A">
      <w:pPr>
        <w:numPr>
          <w:ilvl w:val="2"/>
          <w:numId w:val="21"/>
        </w:numPr>
        <w:tabs>
          <w:tab w:val="clear" w:pos="2136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283C8A">
        <w:rPr>
          <w:rFonts w:ascii="Verdana" w:hAnsi="Verdana"/>
          <w:sz w:val="22"/>
          <w:szCs w:val="22"/>
        </w:rPr>
        <w:t>о результатам сейсмических исследований:</w:t>
      </w:r>
    </w:p>
    <w:p w:rsidR="00283C8A" w:rsidRDefault="00283C8A" w:rsidP="00283C8A">
      <w:pPr>
        <w:numPr>
          <w:ilvl w:val="0"/>
          <w:numId w:val="24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переобработки и интерпретации сейсмических материалов прошлых </w:t>
      </w:r>
      <w:r>
        <w:rPr>
          <w:rFonts w:ascii="Verdana" w:hAnsi="Verdana"/>
          <w:sz w:val="22"/>
          <w:szCs w:val="22"/>
        </w:rPr>
        <w:tab/>
        <w:t>лет;</w:t>
      </w:r>
    </w:p>
    <w:p w:rsidR="00283C8A" w:rsidRDefault="00283C8A" w:rsidP="00283C8A">
      <w:pPr>
        <w:numPr>
          <w:ilvl w:val="0"/>
          <w:numId w:val="24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обработки и интерпретации дополнительных сейсмических исследований</w:t>
      </w:r>
      <w:r w:rsidRPr="00641A5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 детализации геологического строения месторождения;</w:t>
      </w:r>
    </w:p>
    <w:p w:rsidR="00283C8A" w:rsidRDefault="00283C8A" w:rsidP="00283C8A">
      <w:pPr>
        <w:numPr>
          <w:ilvl w:val="0"/>
          <w:numId w:val="24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 результатам </w:t>
      </w:r>
      <w:r>
        <w:rPr>
          <w:rFonts w:ascii="Verdana" w:hAnsi="Verdana"/>
          <w:sz w:val="22"/>
          <w:szCs w:val="22"/>
        </w:rPr>
        <w:tab/>
        <w:t>сейсмических работ  на новых площадях;</w:t>
      </w:r>
    </w:p>
    <w:p w:rsidR="00283C8A" w:rsidRDefault="00C87D62" w:rsidP="00283C8A">
      <w:pPr>
        <w:numPr>
          <w:ilvl w:val="2"/>
          <w:numId w:val="21"/>
        </w:numPr>
        <w:tabs>
          <w:tab w:val="clear" w:pos="2136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283C8A">
        <w:rPr>
          <w:rFonts w:ascii="Verdana" w:hAnsi="Verdana"/>
          <w:sz w:val="22"/>
          <w:szCs w:val="22"/>
        </w:rPr>
        <w:t>о результатам бурения скважины:</w:t>
      </w:r>
    </w:p>
    <w:p w:rsidR="00283C8A" w:rsidRDefault="00283C8A" w:rsidP="00283C8A">
      <w:pPr>
        <w:numPr>
          <w:ilvl w:val="0"/>
          <w:numId w:val="25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бурения и опробования поисково-разведочных скважин;</w:t>
      </w:r>
    </w:p>
    <w:p w:rsidR="00283C8A" w:rsidRDefault="00283C8A" w:rsidP="00283C8A">
      <w:pPr>
        <w:numPr>
          <w:ilvl w:val="0"/>
          <w:numId w:val="25"/>
        </w:numPr>
        <w:tabs>
          <w:tab w:val="clear" w:pos="720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бурения эксплуатационных скважин</w:t>
      </w:r>
    </w:p>
    <w:p w:rsidR="00283C8A" w:rsidRPr="009216BC" w:rsidRDefault="00C87D62" w:rsidP="00283C8A">
      <w:pPr>
        <w:numPr>
          <w:ilvl w:val="2"/>
          <w:numId w:val="21"/>
        </w:numPr>
        <w:tabs>
          <w:tab w:val="clear" w:pos="2136"/>
          <w:tab w:val="num" w:pos="1440"/>
        </w:tabs>
        <w:spacing w:before="120" w:after="120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283C8A">
        <w:rPr>
          <w:rFonts w:ascii="Verdana" w:hAnsi="Verdana"/>
          <w:sz w:val="22"/>
          <w:szCs w:val="22"/>
        </w:rPr>
        <w:t xml:space="preserve">о материалам разработки и эксплуатации месторождений.   </w:t>
      </w:r>
    </w:p>
    <w:p w:rsidR="003F7D13" w:rsidRDefault="003F7D13" w:rsidP="00283C8A">
      <w:pPr>
        <w:spacing w:before="120" w:after="120"/>
        <w:ind w:left="360"/>
        <w:jc w:val="both"/>
        <w:rPr>
          <w:rFonts w:ascii="Verdana" w:hAnsi="Verdana"/>
          <w:sz w:val="22"/>
          <w:szCs w:val="22"/>
        </w:rPr>
      </w:pPr>
    </w:p>
    <w:p w:rsidR="00947E46" w:rsidRDefault="0031619F" w:rsidP="00B9547A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Правила </w:t>
      </w:r>
      <w:r w:rsidR="005C1B20">
        <w:rPr>
          <w:rFonts w:ascii="Verdana" w:hAnsi="Verdana"/>
          <w:b/>
          <w:sz w:val="22"/>
          <w:szCs w:val="22"/>
        </w:rPr>
        <w:t>подсчета запасов</w:t>
      </w:r>
    </w:p>
    <w:p w:rsidR="00B9547A" w:rsidRDefault="00B9547A" w:rsidP="00B9547A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B9547A" w:rsidRPr="00C87D62" w:rsidRDefault="00B9547A" w:rsidP="00B9547A">
      <w:pPr>
        <w:numPr>
          <w:ilvl w:val="1"/>
          <w:numId w:val="21"/>
        </w:numPr>
        <w:tabs>
          <w:tab w:val="clear" w:pos="1248"/>
          <w:tab w:val="num" w:pos="540"/>
        </w:tabs>
        <w:spacing w:before="120" w:after="120"/>
        <w:ind w:left="5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Внутренний подсчет запасов будет осуществляться в три стадии, согласно инструкции </w:t>
      </w:r>
      <w:r>
        <w:rPr>
          <w:rFonts w:ascii="Verdana" w:hAnsi="Verdana"/>
          <w:sz w:val="22"/>
          <w:szCs w:val="22"/>
          <w:lang w:val="en-US"/>
        </w:rPr>
        <w:t>OPS</w:t>
      </w:r>
      <w:r w:rsidRPr="00E05AA4">
        <w:rPr>
          <w:rFonts w:ascii="Verdana" w:hAnsi="Verdana"/>
          <w:sz w:val="22"/>
          <w:szCs w:val="22"/>
        </w:rPr>
        <w:t>.02.0</w:t>
      </w:r>
      <w:r w:rsidRPr="00D805AC">
        <w:rPr>
          <w:rFonts w:ascii="Verdana" w:hAnsi="Verdana"/>
          <w:sz w:val="22"/>
          <w:szCs w:val="22"/>
        </w:rPr>
        <w:t>2</w:t>
      </w:r>
      <w:r w:rsidRPr="00E05AA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01.</w:t>
      </w:r>
    </w:p>
    <w:p w:rsidR="00C87D62" w:rsidRPr="00C87D62" w:rsidRDefault="00C87D62" w:rsidP="00C87D62">
      <w:pPr>
        <w:numPr>
          <w:ilvl w:val="2"/>
          <w:numId w:val="21"/>
        </w:numPr>
        <w:tabs>
          <w:tab w:val="clear" w:pos="2136"/>
          <w:tab w:val="num" w:pos="1440"/>
        </w:tabs>
        <w:spacing w:before="120" w:after="120"/>
        <w:ind w:left="14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Дополнительная</w:t>
      </w:r>
      <w:r w:rsidRPr="005C1B2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информация,</w:t>
      </w:r>
      <w:r w:rsidRPr="005C1B2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полученная по результатам сейсморазведке</w:t>
      </w:r>
      <w:r w:rsidRPr="005C1B2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бурения и испытания скважин,</w:t>
      </w:r>
      <w:r w:rsidRPr="005C1B2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каротажных и петрофизических исследований</w:t>
      </w:r>
      <w:r w:rsidRPr="005C1B2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изучаются и рассматриваются специалистами отдела геологии. Полученные  данные загружаются на рабочую станцию </w:t>
      </w:r>
      <w:r>
        <w:rPr>
          <w:rFonts w:ascii="Verdana" w:hAnsi="Verdana"/>
          <w:sz w:val="22"/>
          <w:szCs w:val="22"/>
          <w:lang w:val="en-US"/>
        </w:rPr>
        <w:t>SMT</w:t>
      </w:r>
      <w:r>
        <w:rPr>
          <w:rFonts w:ascii="Verdana" w:hAnsi="Verdana"/>
          <w:sz w:val="22"/>
          <w:szCs w:val="22"/>
        </w:rPr>
        <w:t>.</w:t>
      </w:r>
    </w:p>
    <w:p w:rsidR="00C87D62" w:rsidRPr="00C87D62" w:rsidRDefault="00C87D62" w:rsidP="00C87D62">
      <w:pPr>
        <w:numPr>
          <w:ilvl w:val="2"/>
          <w:numId w:val="21"/>
        </w:numPr>
        <w:tabs>
          <w:tab w:val="clear" w:pos="2136"/>
          <w:tab w:val="num" w:pos="1440"/>
        </w:tabs>
        <w:spacing w:before="120" w:after="120"/>
        <w:ind w:left="14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Подсчет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или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уточнение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запасов нефти, газа и конденсата осуществляется при изменении следующих параметров:</w:t>
      </w:r>
    </w:p>
    <w:p w:rsidR="00C87D62" w:rsidRDefault="00C87D62" w:rsidP="003748B8">
      <w:pPr>
        <w:keepNext/>
        <w:numPr>
          <w:ilvl w:val="0"/>
          <w:numId w:val="28"/>
        </w:numPr>
        <w:spacing w:before="120" w:after="120"/>
        <w:ind w:left="1077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площади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нефтегазоносности;</w:t>
      </w:r>
    </w:p>
    <w:p w:rsidR="00C87D62" w:rsidRDefault="00C87D62" w:rsidP="00C87D62">
      <w:pPr>
        <w:numPr>
          <w:ilvl w:val="0"/>
          <w:numId w:val="28"/>
        </w:numPr>
        <w:spacing w:before="120" w:after="120"/>
        <w:ind w:firstLine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коэффициента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эффективной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мощности;</w:t>
      </w:r>
    </w:p>
    <w:p w:rsidR="00C87D62" w:rsidRDefault="00C87D62" w:rsidP="00C87D62">
      <w:pPr>
        <w:numPr>
          <w:ilvl w:val="0"/>
          <w:numId w:val="28"/>
        </w:numPr>
        <w:spacing w:before="120" w:after="120"/>
        <w:ind w:firstLine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пористости;</w:t>
      </w:r>
    </w:p>
    <w:p w:rsidR="00C87D62" w:rsidRDefault="00C87D62" w:rsidP="00C87D62">
      <w:pPr>
        <w:numPr>
          <w:ilvl w:val="0"/>
          <w:numId w:val="28"/>
        </w:numPr>
        <w:spacing w:before="120" w:after="120"/>
        <w:ind w:firstLine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насыщению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флюидов;</w:t>
      </w:r>
    </w:p>
    <w:p w:rsidR="00C87D62" w:rsidRDefault="00C87D62" w:rsidP="00C87D62">
      <w:pPr>
        <w:numPr>
          <w:ilvl w:val="0"/>
          <w:numId w:val="28"/>
        </w:numPr>
        <w:spacing w:before="120" w:after="120"/>
        <w:ind w:firstLine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значениям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объемного коэффициента;</w:t>
      </w:r>
    </w:p>
    <w:p w:rsidR="00C87D62" w:rsidRPr="00C87D62" w:rsidRDefault="00C87D62" w:rsidP="00C87D62">
      <w:pPr>
        <w:numPr>
          <w:ilvl w:val="0"/>
          <w:numId w:val="28"/>
        </w:numPr>
        <w:spacing w:before="120" w:after="120"/>
        <w:ind w:firstLine="5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коэффициента жидких углеводородов. </w:t>
      </w:r>
    </w:p>
    <w:p w:rsidR="00C87D62" w:rsidRPr="004849F5" w:rsidRDefault="00C87D62" w:rsidP="00C87D62">
      <w:pPr>
        <w:numPr>
          <w:ilvl w:val="2"/>
          <w:numId w:val="21"/>
        </w:numPr>
        <w:tabs>
          <w:tab w:val="clear" w:pos="2136"/>
          <w:tab w:val="num" w:pos="1440"/>
        </w:tabs>
        <w:spacing w:before="120" w:after="120"/>
        <w:ind w:left="14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Главный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геолог компании должен определить, какие параметры необходимо ввести в программу </w:t>
      </w:r>
      <w:r w:rsidRPr="00FC0F64">
        <w:rPr>
          <w:rFonts w:ascii="Verdana" w:hAnsi="Verdana"/>
          <w:sz w:val="22"/>
          <w:szCs w:val="22"/>
        </w:rPr>
        <w:t>@</w:t>
      </w:r>
      <w:r w:rsidRPr="00FC0F64">
        <w:rPr>
          <w:rFonts w:ascii="Verdana" w:hAnsi="Verdana"/>
          <w:sz w:val="22"/>
          <w:szCs w:val="22"/>
          <w:lang w:val="en-US"/>
        </w:rPr>
        <w:t>Risk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 затем под руководством </w:t>
      </w:r>
      <w:r>
        <w:rPr>
          <w:rFonts w:ascii="Verdana" w:hAnsi="Verdana"/>
          <w:sz w:val="22"/>
          <w:szCs w:val="22"/>
        </w:rPr>
        <w:lastRenderedPageBreak/>
        <w:t>инженера по резервуару или геолога с опытом инженера по коллекторам выполняются вероятностные моделирования/подсчеты.</w:t>
      </w:r>
    </w:p>
    <w:p w:rsidR="004849F5" w:rsidRPr="003748B8" w:rsidRDefault="00C87D62" w:rsidP="00B9547A">
      <w:pPr>
        <w:numPr>
          <w:ilvl w:val="1"/>
          <w:numId w:val="21"/>
        </w:numPr>
        <w:tabs>
          <w:tab w:val="clear" w:pos="1248"/>
          <w:tab w:val="num" w:pos="540"/>
        </w:tabs>
        <w:spacing w:before="120" w:after="120"/>
        <w:ind w:left="5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работ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при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определении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параметров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для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подсчета</w:t>
      </w:r>
      <w:r w:rsidRPr="005666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запасов проводится согласно инструкции по сертификации запасов компании </w:t>
      </w:r>
      <w:r w:rsidR="002D14A8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E05AA4">
        <w:rPr>
          <w:rFonts w:ascii="Verdana" w:hAnsi="Verdana"/>
          <w:sz w:val="22"/>
          <w:szCs w:val="22"/>
        </w:rPr>
        <w:t>.02.0</w:t>
      </w:r>
      <w:r w:rsidRPr="00D805AC">
        <w:rPr>
          <w:rFonts w:ascii="Verdana" w:hAnsi="Verdana"/>
          <w:sz w:val="22"/>
          <w:szCs w:val="22"/>
        </w:rPr>
        <w:t>2</w:t>
      </w:r>
      <w:r w:rsidRPr="00E05AA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02</w:t>
      </w:r>
      <w:r w:rsidR="002D14A8">
        <w:rPr>
          <w:rFonts w:ascii="Verdana" w:hAnsi="Verdana"/>
          <w:sz w:val="22"/>
          <w:szCs w:val="22"/>
        </w:rPr>
        <w:t>)</w:t>
      </w:r>
      <w:r w:rsidRPr="005666DF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Вся бумажная и электронная документация, информация будут храниться в отделе геологии. Все таблицы с подсчетами будут храниться в электронном виде на рабочей станции</w:t>
      </w:r>
      <w:r w:rsidRPr="001E703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SMT</w:t>
      </w:r>
      <w:r>
        <w:rPr>
          <w:rFonts w:ascii="Verdana" w:hAnsi="Verdana"/>
          <w:sz w:val="22"/>
          <w:szCs w:val="22"/>
        </w:rPr>
        <w:t xml:space="preserve">. Диск с резервной копией данных будет храниться в офисе </w:t>
      </w:r>
      <w:r w:rsidR="00850215">
        <w:rPr>
          <w:rFonts w:ascii="Verdana" w:hAnsi="Verdana"/>
          <w:sz w:val="22"/>
          <w:szCs w:val="22"/>
        </w:rPr>
        <w:t>Операционного Директора</w:t>
      </w:r>
      <w:r w:rsidR="003748B8">
        <w:rPr>
          <w:rFonts w:ascii="Verdana" w:hAnsi="Verdana"/>
          <w:sz w:val="22"/>
          <w:szCs w:val="22"/>
        </w:rPr>
        <w:t>.</w:t>
      </w:r>
    </w:p>
    <w:p w:rsidR="003748B8" w:rsidRPr="003748B8" w:rsidRDefault="003748B8" w:rsidP="00B9547A">
      <w:pPr>
        <w:numPr>
          <w:ilvl w:val="1"/>
          <w:numId w:val="21"/>
        </w:numPr>
        <w:tabs>
          <w:tab w:val="clear" w:pos="1248"/>
          <w:tab w:val="num" w:pos="540"/>
        </w:tabs>
        <w:spacing w:before="120" w:after="120"/>
        <w:ind w:left="5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случае изменения запасов УВС на разрабатываемых месторождениях более чем на 20% от утвержденного ГКЗ или открытия новых месторождений, отдел геологии инициирует подготовку всех необходимых документов для утверждения и регистрации этих запасов в Государственных органах </w:t>
      </w:r>
      <w:r w:rsidR="00850215">
        <w:rPr>
          <w:rFonts w:ascii="Verdana" w:hAnsi="Verdana"/>
          <w:sz w:val="22"/>
          <w:szCs w:val="22"/>
        </w:rPr>
        <w:t>РК</w:t>
      </w:r>
      <w:r>
        <w:rPr>
          <w:rFonts w:ascii="Verdana" w:hAnsi="Verdana"/>
          <w:sz w:val="22"/>
          <w:szCs w:val="22"/>
        </w:rPr>
        <w:t xml:space="preserve"> </w:t>
      </w:r>
      <w:r w:rsidR="002D14A8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E05AA4">
        <w:rPr>
          <w:rFonts w:ascii="Verdana" w:hAnsi="Verdana"/>
          <w:sz w:val="22"/>
          <w:szCs w:val="22"/>
        </w:rPr>
        <w:t>.02.0</w:t>
      </w:r>
      <w:r w:rsidRPr="00D805AC">
        <w:rPr>
          <w:rFonts w:ascii="Verdana" w:hAnsi="Verdana"/>
          <w:sz w:val="22"/>
          <w:szCs w:val="22"/>
        </w:rPr>
        <w:t>2</w:t>
      </w:r>
      <w:r w:rsidRPr="00E05AA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03</w:t>
      </w:r>
      <w:r w:rsidR="002D14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3748B8" w:rsidRPr="002D14A8" w:rsidRDefault="003748B8" w:rsidP="00B9547A">
      <w:pPr>
        <w:numPr>
          <w:ilvl w:val="1"/>
          <w:numId w:val="21"/>
        </w:numPr>
        <w:tabs>
          <w:tab w:val="clear" w:pos="1248"/>
          <w:tab w:val="num" w:pos="540"/>
        </w:tabs>
        <w:spacing w:before="120" w:after="120"/>
        <w:ind w:left="5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Подсчет или уточнение запасов по международным стандартам будет выполнять сертифицированная компания, </w:t>
      </w:r>
      <w:r w:rsidR="00F10A85"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>контракт</w:t>
      </w:r>
      <w:r w:rsidR="00F10A85">
        <w:rPr>
          <w:rFonts w:ascii="Verdana" w:hAnsi="Verdana"/>
          <w:sz w:val="22"/>
          <w:szCs w:val="22"/>
        </w:rPr>
        <w:t>ной основе</w:t>
      </w:r>
      <w:r>
        <w:rPr>
          <w:rFonts w:ascii="Verdana" w:hAnsi="Verdana"/>
          <w:sz w:val="22"/>
          <w:szCs w:val="22"/>
        </w:rPr>
        <w:t xml:space="preserve"> согласно процедуре </w:t>
      </w:r>
      <w:r>
        <w:rPr>
          <w:rFonts w:ascii="Verdana" w:hAnsi="Verdana"/>
          <w:sz w:val="22"/>
          <w:szCs w:val="22"/>
          <w:lang w:val="en-US"/>
        </w:rPr>
        <w:t>GEN</w:t>
      </w:r>
      <w:r w:rsidRPr="002072C9">
        <w:rPr>
          <w:rFonts w:ascii="Verdana" w:hAnsi="Verdana"/>
          <w:sz w:val="22"/>
          <w:szCs w:val="22"/>
        </w:rPr>
        <w:t>.11.01.</w:t>
      </w:r>
      <w:r>
        <w:rPr>
          <w:rFonts w:ascii="Verdana" w:hAnsi="Verdana"/>
          <w:sz w:val="22"/>
          <w:szCs w:val="22"/>
        </w:rPr>
        <w:t xml:space="preserve"> Заключения, которой будут признаны мировыми фондовыми рынками </w:t>
      </w:r>
      <w:r w:rsidR="002D14A8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E05AA4">
        <w:rPr>
          <w:rFonts w:ascii="Verdana" w:hAnsi="Verdana"/>
          <w:sz w:val="22"/>
          <w:szCs w:val="22"/>
        </w:rPr>
        <w:t>.02.0</w:t>
      </w:r>
      <w:r w:rsidRPr="00D805AC">
        <w:rPr>
          <w:rFonts w:ascii="Verdana" w:hAnsi="Verdana"/>
          <w:sz w:val="22"/>
          <w:szCs w:val="22"/>
        </w:rPr>
        <w:t>2</w:t>
      </w:r>
      <w:r w:rsidRPr="00E05AA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04</w:t>
      </w:r>
      <w:r w:rsidR="002D14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2D14A8" w:rsidRDefault="002D14A8" w:rsidP="002D14A8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B9547A" w:rsidRDefault="002D14A8" w:rsidP="00B9547A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Исключения</w:t>
      </w:r>
    </w:p>
    <w:p w:rsidR="002D14A8" w:rsidRDefault="002D14A8" w:rsidP="002D14A8">
      <w:pPr>
        <w:spacing w:before="120" w:after="120"/>
        <w:rPr>
          <w:rFonts w:ascii="Verdana" w:hAnsi="Verdana"/>
          <w:sz w:val="22"/>
          <w:szCs w:val="22"/>
        </w:rPr>
      </w:pPr>
    </w:p>
    <w:p w:rsidR="002D14A8" w:rsidRDefault="002D14A8" w:rsidP="002D14A8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Исключения из данной процедуры возможны только с письменного разрешения </w:t>
      </w:r>
      <w:r w:rsidR="00850215">
        <w:rPr>
          <w:rFonts w:ascii="Verdana" w:hAnsi="Verdana"/>
          <w:sz w:val="22"/>
          <w:szCs w:val="22"/>
        </w:rPr>
        <w:t>Операционного Директора</w:t>
      </w:r>
      <w:r>
        <w:rPr>
          <w:rFonts w:ascii="Verdana" w:hAnsi="Verdana"/>
          <w:sz w:val="22"/>
          <w:szCs w:val="22"/>
        </w:rPr>
        <w:t xml:space="preserve"> и главного геолога 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 w:rsidR="00F10A85">
        <w:rPr>
          <w:rFonts w:ascii="Verdana" w:hAnsi="Verdana"/>
          <w:sz w:val="22"/>
          <w:szCs w:val="22"/>
        </w:rPr>
        <w:t>.</w:t>
      </w:r>
    </w:p>
    <w:p w:rsidR="002D14A8" w:rsidRDefault="002D14A8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2D14A8" w:rsidRDefault="002D14A8" w:rsidP="00B9547A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Отчетность</w:t>
      </w:r>
    </w:p>
    <w:p w:rsidR="002D14A8" w:rsidRDefault="002D14A8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2D14A8" w:rsidRPr="00B25DCA" w:rsidRDefault="002D14A8" w:rsidP="002D14A8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Отчетность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оценке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или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уточнению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запасов нефти, газа и конденсата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представляется</w:t>
      </w:r>
      <w:r w:rsidRPr="00B25DCA">
        <w:rPr>
          <w:rFonts w:ascii="Verdana" w:hAnsi="Verdana"/>
          <w:sz w:val="22"/>
          <w:szCs w:val="22"/>
        </w:rPr>
        <w:t>:</w:t>
      </w:r>
    </w:p>
    <w:p w:rsidR="002D14A8" w:rsidRPr="00B25DCA" w:rsidRDefault="002D14A8" w:rsidP="002D14A8">
      <w:pPr>
        <w:numPr>
          <w:ilvl w:val="0"/>
          <w:numId w:val="20"/>
        </w:num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Руководству 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 w:rsidR="00F10A85">
        <w:rPr>
          <w:rFonts w:ascii="Verdana" w:hAnsi="Verdana"/>
          <w:sz w:val="22"/>
          <w:szCs w:val="22"/>
        </w:rPr>
        <w:t>;</w:t>
      </w:r>
    </w:p>
    <w:p w:rsidR="002D14A8" w:rsidRPr="002D14A8" w:rsidRDefault="002D14A8" w:rsidP="002D14A8">
      <w:pPr>
        <w:numPr>
          <w:ilvl w:val="0"/>
          <w:numId w:val="20"/>
        </w:num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Акционерам 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 w:rsidR="00F10A85">
        <w:rPr>
          <w:rFonts w:ascii="Verdana" w:hAnsi="Verdana"/>
          <w:sz w:val="22"/>
          <w:szCs w:val="22"/>
        </w:rPr>
        <w:t>;</w:t>
      </w:r>
    </w:p>
    <w:p w:rsidR="002D14A8" w:rsidRPr="002072C9" w:rsidRDefault="00850215" w:rsidP="002D14A8">
      <w:pPr>
        <w:numPr>
          <w:ilvl w:val="0"/>
          <w:numId w:val="20"/>
        </w:num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 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 w:rsidR="00F10A85">
        <w:rPr>
          <w:rFonts w:ascii="Verdana" w:hAnsi="Verdana"/>
          <w:sz w:val="22"/>
          <w:szCs w:val="22"/>
        </w:rPr>
        <w:t>.</w:t>
      </w:r>
    </w:p>
    <w:p w:rsidR="002D14A8" w:rsidRDefault="002D14A8" w:rsidP="002D14A8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подсчеты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запасов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их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сертификация будут отражены в годовом геологическом отчете компании </w:t>
      </w:r>
      <w:r w:rsidR="00850215">
        <w:rPr>
          <w:rFonts w:ascii="Verdana" w:hAnsi="Verdana" w:cs="Arial"/>
          <w:sz w:val="22"/>
          <w:szCs w:val="22"/>
        </w:rPr>
        <w:t xml:space="preserve">_______ </w:t>
      </w:r>
      <w:r w:rsidR="00850215"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</w:t>
      </w:r>
    </w:p>
    <w:p w:rsidR="002D14A8" w:rsidRDefault="002D14A8" w:rsidP="002D14A8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2D14A8" w:rsidRDefault="002D14A8" w:rsidP="00B9547A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Дата вступления в силу</w:t>
      </w:r>
    </w:p>
    <w:p w:rsidR="002D14A8" w:rsidRDefault="002D14A8" w:rsidP="002D14A8">
      <w:pPr>
        <w:spacing w:before="120" w:after="120"/>
        <w:rPr>
          <w:rFonts w:ascii="Verdana" w:hAnsi="Verdana"/>
          <w:sz w:val="22"/>
          <w:szCs w:val="22"/>
        </w:rPr>
      </w:pPr>
    </w:p>
    <w:p w:rsidR="002D14A8" w:rsidRDefault="002D14A8" w:rsidP="002D14A8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Данное положение вступает в силу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 </w:t>
      </w:r>
      <w:r w:rsidR="00850215">
        <w:rPr>
          <w:rFonts w:ascii="Verdana" w:hAnsi="Verdana"/>
          <w:sz w:val="22"/>
          <w:szCs w:val="22"/>
        </w:rPr>
        <w:t>____</w:t>
      </w:r>
      <w:r w:rsidRPr="00B25D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месяца </w:t>
      </w:r>
      <w:r w:rsidRPr="00B25DCA">
        <w:rPr>
          <w:rFonts w:ascii="Verdana" w:hAnsi="Verdana"/>
          <w:sz w:val="22"/>
          <w:szCs w:val="22"/>
        </w:rPr>
        <w:t>20</w:t>
      </w:r>
      <w:r w:rsidR="00850215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 xml:space="preserve"> года.</w:t>
      </w:r>
    </w:p>
    <w:p w:rsidR="002D14A8" w:rsidRDefault="002D14A8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FC0F64" w:rsidRDefault="00FC0F64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FC0F64" w:rsidRDefault="00FC0F64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2D14A8" w:rsidRDefault="002D14A8" w:rsidP="00B9547A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Дата пересмотра</w:t>
      </w:r>
    </w:p>
    <w:p w:rsidR="002D14A8" w:rsidRDefault="002D14A8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2D14A8" w:rsidRDefault="002D14A8" w:rsidP="002D14A8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Пересмотр положения раз в пять лет.</w:t>
      </w:r>
    </w:p>
    <w:p w:rsidR="002D14A8" w:rsidRDefault="002D14A8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2D14A8" w:rsidRDefault="002D14A8" w:rsidP="00B9547A">
      <w:pPr>
        <w:numPr>
          <w:ilvl w:val="0"/>
          <w:numId w:val="21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Куратор</w:t>
      </w:r>
    </w:p>
    <w:p w:rsidR="002D14A8" w:rsidRDefault="002D14A8" w:rsidP="002D14A8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8F37CD" w:rsidRPr="00512BF7" w:rsidRDefault="002D14A8" w:rsidP="00C21E2E">
      <w:pPr>
        <w:tabs>
          <w:tab w:val="left" w:pos="0"/>
        </w:tabs>
        <w:spacing w:before="120" w:after="120"/>
        <w:jc w:val="both"/>
      </w:pPr>
      <w:r>
        <w:rPr>
          <w:rFonts w:ascii="Verdana" w:hAnsi="Verdana"/>
          <w:sz w:val="22"/>
          <w:szCs w:val="22"/>
        </w:rPr>
        <w:t>Г</w:t>
      </w:r>
      <w:r w:rsidR="00512BF7">
        <w:rPr>
          <w:rFonts w:ascii="Verdana" w:hAnsi="Verdana"/>
          <w:sz w:val="22"/>
          <w:szCs w:val="22"/>
        </w:rPr>
        <w:t>лавный геолог</w:t>
      </w:r>
      <w:r>
        <w:rPr>
          <w:rFonts w:ascii="Verdana" w:hAnsi="Verdana"/>
          <w:sz w:val="22"/>
          <w:szCs w:val="22"/>
        </w:rPr>
        <w:t xml:space="preserve"> компании</w:t>
      </w:r>
    </w:p>
    <w:sectPr w:rsidR="008F37CD" w:rsidRPr="00512BF7" w:rsidSect="001A79A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20" w:rsidRDefault="005C0820">
      <w:r>
        <w:separator/>
      </w:r>
    </w:p>
  </w:endnote>
  <w:endnote w:type="continuationSeparator" w:id="0">
    <w:p w:rsidR="005C0820" w:rsidRDefault="005C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DA" w:rsidRPr="00BC06CC" w:rsidRDefault="00A76CDA" w:rsidP="00905BBA">
    <w:pPr>
      <w:pStyle w:val="Footer"/>
      <w:jc w:val="center"/>
      <w:rPr>
        <w:rFonts w:ascii="Verdana" w:hAnsi="Verdana"/>
        <w:lang w:val="en-US"/>
      </w:rPr>
    </w:pPr>
    <w:r w:rsidRPr="00BC06CC">
      <w:rPr>
        <w:rStyle w:val="PageNumber"/>
        <w:rFonts w:ascii="Verdana" w:hAnsi="Verdana"/>
      </w:rPr>
      <w:fldChar w:fldCharType="begin"/>
    </w:r>
    <w:r w:rsidRPr="00BC06CC">
      <w:rPr>
        <w:rStyle w:val="PageNumber"/>
        <w:rFonts w:ascii="Verdana" w:hAnsi="Verdana"/>
      </w:rPr>
      <w:instrText xml:space="preserve"> PAGE </w:instrText>
    </w:r>
    <w:r w:rsidRPr="00BC06CC">
      <w:rPr>
        <w:rStyle w:val="PageNumber"/>
        <w:rFonts w:ascii="Verdana" w:hAnsi="Verdana"/>
      </w:rPr>
      <w:fldChar w:fldCharType="separate"/>
    </w:r>
    <w:r w:rsidR="00850215">
      <w:rPr>
        <w:rStyle w:val="PageNumber"/>
        <w:rFonts w:ascii="Verdana" w:hAnsi="Verdana"/>
        <w:noProof/>
      </w:rPr>
      <w:t>1</w:t>
    </w:r>
    <w:r w:rsidRPr="00BC06CC">
      <w:rPr>
        <w:rStyle w:val="PageNumber"/>
        <w:rFonts w:ascii="Verdana" w:hAnsi="Verdana"/>
      </w:rPr>
      <w:fldChar w:fldCharType="end"/>
    </w:r>
    <w:r w:rsidRPr="00BC06CC">
      <w:rPr>
        <w:rStyle w:val="PageNumber"/>
        <w:rFonts w:ascii="Verdana" w:hAnsi="Verdana"/>
        <w:lang w:val="en-US"/>
      </w:rPr>
      <w:t>-</w:t>
    </w:r>
    <w:r w:rsidRPr="00BC06CC">
      <w:rPr>
        <w:rStyle w:val="PageNumber"/>
        <w:rFonts w:ascii="Verdana" w:hAnsi="Verdana"/>
      </w:rPr>
      <w:fldChar w:fldCharType="begin"/>
    </w:r>
    <w:r w:rsidRPr="00BC06CC">
      <w:rPr>
        <w:rStyle w:val="PageNumber"/>
        <w:rFonts w:ascii="Verdana" w:hAnsi="Verdana"/>
      </w:rPr>
      <w:instrText xml:space="preserve"> NUMPAGES </w:instrText>
    </w:r>
    <w:r w:rsidRPr="00BC06CC">
      <w:rPr>
        <w:rStyle w:val="PageNumber"/>
        <w:rFonts w:ascii="Verdana" w:hAnsi="Verdana"/>
      </w:rPr>
      <w:fldChar w:fldCharType="separate"/>
    </w:r>
    <w:r w:rsidR="00850215">
      <w:rPr>
        <w:rStyle w:val="PageNumber"/>
        <w:rFonts w:ascii="Verdana" w:hAnsi="Verdana"/>
        <w:noProof/>
      </w:rPr>
      <w:t>4</w:t>
    </w:r>
    <w:r w:rsidRPr="00BC06CC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20" w:rsidRDefault="005C0820">
      <w:r>
        <w:separator/>
      </w:r>
    </w:p>
  </w:footnote>
  <w:footnote w:type="continuationSeparator" w:id="0">
    <w:p w:rsidR="005C0820" w:rsidRDefault="005C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DA" w:rsidRPr="00CA47DE" w:rsidRDefault="00A76CDA" w:rsidP="00E37D95">
    <w:pPr>
      <w:pStyle w:val="Header"/>
      <w:jc w:val="right"/>
      <w:rPr>
        <w:rFonts w:ascii="Verdana" w:hAnsi="Verdana"/>
        <w:b/>
        <w:color w:val="FF0000"/>
      </w:rPr>
    </w:pPr>
    <w:r w:rsidRPr="00432077">
      <w:rPr>
        <w:rFonts w:ascii="Verdana" w:hAnsi="Verdana"/>
        <w:b/>
        <w:lang w:val="en-US"/>
      </w:rPr>
      <w:t>OPS.02.0</w:t>
    </w:r>
    <w:r w:rsidRPr="00CA47DE">
      <w:rPr>
        <w:rFonts w:ascii="Verdana" w:hAnsi="Verdana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18F"/>
    <w:multiLevelType w:val="hybridMultilevel"/>
    <w:tmpl w:val="BA5E3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100AF"/>
    <w:multiLevelType w:val="hybridMultilevel"/>
    <w:tmpl w:val="DD325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847565"/>
    <w:multiLevelType w:val="hybridMultilevel"/>
    <w:tmpl w:val="F6F01B74"/>
    <w:lvl w:ilvl="0" w:tplc="B58C73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9F5295"/>
    <w:multiLevelType w:val="multilevel"/>
    <w:tmpl w:val="66E862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23775A"/>
    <w:multiLevelType w:val="hybridMultilevel"/>
    <w:tmpl w:val="FBEE7B2E"/>
    <w:lvl w:ilvl="0" w:tplc="466AE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143F0"/>
    <w:multiLevelType w:val="hybridMultilevel"/>
    <w:tmpl w:val="FB3CDB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47A0B"/>
    <w:multiLevelType w:val="hybridMultilevel"/>
    <w:tmpl w:val="9A181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4993"/>
    <w:multiLevelType w:val="multilevel"/>
    <w:tmpl w:val="BF78E82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20EF2212"/>
    <w:multiLevelType w:val="multilevel"/>
    <w:tmpl w:val="947CE1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7F3530"/>
    <w:multiLevelType w:val="multilevel"/>
    <w:tmpl w:val="3B3E1080"/>
    <w:lvl w:ilvl="0">
      <w:start w:val="1"/>
      <w:numFmt w:val="decimal"/>
      <w:lvlText w:val="%1.0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6"/>
        </w:tabs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297D59B3"/>
    <w:multiLevelType w:val="hybridMultilevel"/>
    <w:tmpl w:val="CE040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140E"/>
    <w:multiLevelType w:val="hybridMultilevel"/>
    <w:tmpl w:val="51409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73AF"/>
    <w:multiLevelType w:val="hybridMultilevel"/>
    <w:tmpl w:val="8B0E3F1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3C51A9B"/>
    <w:multiLevelType w:val="multilevel"/>
    <w:tmpl w:val="B9662922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43CB0267"/>
    <w:multiLevelType w:val="hybridMultilevel"/>
    <w:tmpl w:val="BE706C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C276ED"/>
    <w:multiLevelType w:val="hybridMultilevel"/>
    <w:tmpl w:val="F8988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3524"/>
    <w:multiLevelType w:val="multilevel"/>
    <w:tmpl w:val="B25283A0"/>
    <w:lvl w:ilvl="0">
      <w:start w:val="1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4D114CED"/>
    <w:multiLevelType w:val="multilevel"/>
    <w:tmpl w:val="EC621FAC"/>
    <w:lvl w:ilvl="0">
      <w:start w:val="1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52B36F0D"/>
    <w:multiLevelType w:val="hybridMultilevel"/>
    <w:tmpl w:val="10247276"/>
    <w:lvl w:ilvl="0" w:tplc="AB709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854C3"/>
    <w:multiLevelType w:val="multilevel"/>
    <w:tmpl w:val="EA987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206578"/>
    <w:multiLevelType w:val="hybridMultilevel"/>
    <w:tmpl w:val="D55809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B8E3051"/>
    <w:multiLevelType w:val="hybridMultilevel"/>
    <w:tmpl w:val="89D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1F17D2"/>
    <w:multiLevelType w:val="hybridMultilevel"/>
    <w:tmpl w:val="17267E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81F4CD5"/>
    <w:multiLevelType w:val="hybridMultilevel"/>
    <w:tmpl w:val="B636D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6D6"/>
    <w:multiLevelType w:val="multilevel"/>
    <w:tmpl w:val="81D2D88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5" w15:restartNumberingAfterBreak="0">
    <w:nsid w:val="70414761"/>
    <w:multiLevelType w:val="hybridMultilevel"/>
    <w:tmpl w:val="1BF4A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E18FB"/>
    <w:multiLevelType w:val="hybridMultilevel"/>
    <w:tmpl w:val="F21CE6D2"/>
    <w:lvl w:ilvl="0" w:tplc="466AE28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DCE18B2"/>
    <w:multiLevelType w:val="hybridMultilevel"/>
    <w:tmpl w:val="1EB454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27"/>
  </w:num>
  <w:num w:numId="5">
    <w:abstractNumId w:val="18"/>
  </w:num>
  <w:num w:numId="6">
    <w:abstractNumId w:val="10"/>
  </w:num>
  <w:num w:numId="7">
    <w:abstractNumId w:val="5"/>
  </w:num>
  <w:num w:numId="8">
    <w:abstractNumId w:val="6"/>
  </w:num>
  <w:num w:numId="9">
    <w:abstractNumId w:val="20"/>
  </w:num>
  <w:num w:numId="10">
    <w:abstractNumId w:val="12"/>
  </w:num>
  <w:num w:numId="11">
    <w:abstractNumId w:val="16"/>
  </w:num>
  <w:num w:numId="12">
    <w:abstractNumId w:val="17"/>
  </w:num>
  <w:num w:numId="13">
    <w:abstractNumId w:val="7"/>
  </w:num>
  <w:num w:numId="14">
    <w:abstractNumId w:val="15"/>
  </w:num>
  <w:num w:numId="15">
    <w:abstractNumId w:val="24"/>
  </w:num>
  <w:num w:numId="16">
    <w:abstractNumId w:val="19"/>
  </w:num>
  <w:num w:numId="17">
    <w:abstractNumId w:val="8"/>
  </w:num>
  <w:num w:numId="18">
    <w:abstractNumId w:val="3"/>
  </w:num>
  <w:num w:numId="19">
    <w:abstractNumId w:val="25"/>
  </w:num>
  <w:num w:numId="20">
    <w:abstractNumId w:val="23"/>
  </w:num>
  <w:num w:numId="21">
    <w:abstractNumId w:val="13"/>
  </w:num>
  <w:num w:numId="22">
    <w:abstractNumId w:val="11"/>
  </w:num>
  <w:num w:numId="23">
    <w:abstractNumId w:val="21"/>
  </w:num>
  <w:num w:numId="24">
    <w:abstractNumId w:val="26"/>
  </w:num>
  <w:num w:numId="25">
    <w:abstractNumId w:val="4"/>
  </w:num>
  <w:num w:numId="26">
    <w:abstractNumId w:val="0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6"/>
    <w:rsid w:val="00002EAF"/>
    <w:rsid w:val="000131EA"/>
    <w:rsid w:val="00050472"/>
    <w:rsid w:val="0007120E"/>
    <w:rsid w:val="00072904"/>
    <w:rsid w:val="000938AC"/>
    <w:rsid w:val="000D132D"/>
    <w:rsid w:val="000F14D0"/>
    <w:rsid w:val="001013E9"/>
    <w:rsid w:val="00104E1C"/>
    <w:rsid w:val="00111823"/>
    <w:rsid w:val="0011624A"/>
    <w:rsid w:val="00117233"/>
    <w:rsid w:val="00122BE3"/>
    <w:rsid w:val="00164F8A"/>
    <w:rsid w:val="001824BC"/>
    <w:rsid w:val="001A4021"/>
    <w:rsid w:val="001A79A0"/>
    <w:rsid w:val="001B14BD"/>
    <w:rsid w:val="001C038C"/>
    <w:rsid w:val="001C525C"/>
    <w:rsid w:val="001C5AAA"/>
    <w:rsid w:val="001C651E"/>
    <w:rsid w:val="001D4D25"/>
    <w:rsid w:val="001E1930"/>
    <w:rsid w:val="001E568F"/>
    <w:rsid w:val="001E6F47"/>
    <w:rsid w:val="001E703C"/>
    <w:rsid w:val="001F13BE"/>
    <w:rsid w:val="001F79EC"/>
    <w:rsid w:val="002072C9"/>
    <w:rsid w:val="00212EB2"/>
    <w:rsid w:val="002313F7"/>
    <w:rsid w:val="00234E87"/>
    <w:rsid w:val="0025152B"/>
    <w:rsid w:val="00251B48"/>
    <w:rsid w:val="00260237"/>
    <w:rsid w:val="00263F29"/>
    <w:rsid w:val="00277D34"/>
    <w:rsid w:val="00283C8A"/>
    <w:rsid w:val="00286358"/>
    <w:rsid w:val="00286A02"/>
    <w:rsid w:val="002925D8"/>
    <w:rsid w:val="002927A8"/>
    <w:rsid w:val="00296F2C"/>
    <w:rsid w:val="002A4792"/>
    <w:rsid w:val="002A4C50"/>
    <w:rsid w:val="002B3234"/>
    <w:rsid w:val="002B74ED"/>
    <w:rsid w:val="002D14A8"/>
    <w:rsid w:val="002F25CD"/>
    <w:rsid w:val="003016A0"/>
    <w:rsid w:val="00307CD8"/>
    <w:rsid w:val="0031619F"/>
    <w:rsid w:val="00324C2B"/>
    <w:rsid w:val="00333C8B"/>
    <w:rsid w:val="0033443D"/>
    <w:rsid w:val="00355379"/>
    <w:rsid w:val="00362DBA"/>
    <w:rsid w:val="003748B8"/>
    <w:rsid w:val="003875AB"/>
    <w:rsid w:val="003C73A0"/>
    <w:rsid w:val="003E4E83"/>
    <w:rsid w:val="003F7D13"/>
    <w:rsid w:val="004013FF"/>
    <w:rsid w:val="00402151"/>
    <w:rsid w:val="00413BA1"/>
    <w:rsid w:val="004254ED"/>
    <w:rsid w:val="00432077"/>
    <w:rsid w:val="00432621"/>
    <w:rsid w:val="0044005F"/>
    <w:rsid w:val="00444B2C"/>
    <w:rsid w:val="004849F5"/>
    <w:rsid w:val="004872C7"/>
    <w:rsid w:val="00494EAD"/>
    <w:rsid w:val="004B277E"/>
    <w:rsid w:val="004D3859"/>
    <w:rsid w:val="004D68A0"/>
    <w:rsid w:val="004E2803"/>
    <w:rsid w:val="004E6353"/>
    <w:rsid w:val="004F3870"/>
    <w:rsid w:val="004F3D70"/>
    <w:rsid w:val="004F40A6"/>
    <w:rsid w:val="00512BF7"/>
    <w:rsid w:val="0051586B"/>
    <w:rsid w:val="005228F6"/>
    <w:rsid w:val="00523943"/>
    <w:rsid w:val="005407FB"/>
    <w:rsid w:val="00544515"/>
    <w:rsid w:val="005666DF"/>
    <w:rsid w:val="00573C2D"/>
    <w:rsid w:val="00584E8F"/>
    <w:rsid w:val="00585C56"/>
    <w:rsid w:val="005A26C4"/>
    <w:rsid w:val="005C0820"/>
    <w:rsid w:val="005C1B20"/>
    <w:rsid w:val="005C1EC7"/>
    <w:rsid w:val="006073C0"/>
    <w:rsid w:val="00632FCF"/>
    <w:rsid w:val="00641A5E"/>
    <w:rsid w:val="00643BA5"/>
    <w:rsid w:val="00643D9D"/>
    <w:rsid w:val="006453A2"/>
    <w:rsid w:val="00661749"/>
    <w:rsid w:val="00691C21"/>
    <w:rsid w:val="006966E7"/>
    <w:rsid w:val="00697E50"/>
    <w:rsid w:val="006C43FB"/>
    <w:rsid w:val="007002A7"/>
    <w:rsid w:val="00703F81"/>
    <w:rsid w:val="00712CC4"/>
    <w:rsid w:val="00712D9A"/>
    <w:rsid w:val="0074458D"/>
    <w:rsid w:val="00751FFD"/>
    <w:rsid w:val="00776CD8"/>
    <w:rsid w:val="007840D5"/>
    <w:rsid w:val="007907F6"/>
    <w:rsid w:val="007A3D64"/>
    <w:rsid w:val="007B0828"/>
    <w:rsid w:val="007B1B87"/>
    <w:rsid w:val="007C4ADF"/>
    <w:rsid w:val="007E0E1C"/>
    <w:rsid w:val="007F4934"/>
    <w:rsid w:val="00830B6B"/>
    <w:rsid w:val="00831701"/>
    <w:rsid w:val="00840029"/>
    <w:rsid w:val="00842DE8"/>
    <w:rsid w:val="00850215"/>
    <w:rsid w:val="008571A2"/>
    <w:rsid w:val="00882703"/>
    <w:rsid w:val="008C4259"/>
    <w:rsid w:val="008D35C5"/>
    <w:rsid w:val="008F1986"/>
    <w:rsid w:val="008F37CD"/>
    <w:rsid w:val="00905BBA"/>
    <w:rsid w:val="00913CFE"/>
    <w:rsid w:val="009216BC"/>
    <w:rsid w:val="00937444"/>
    <w:rsid w:val="00947E46"/>
    <w:rsid w:val="0095410A"/>
    <w:rsid w:val="009620D7"/>
    <w:rsid w:val="00963498"/>
    <w:rsid w:val="009738B0"/>
    <w:rsid w:val="00984521"/>
    <w:rsid w:val="00993BD3"/>
    <w:rsid w:val="00996DAD"/>
    <w:rsid w:val="009A3ABA"/>
    <w:rsid w:val="009B7905"/>
    <w:rsid w:val="009C2AD0"/>
    <w:rsid w:val="009C754F"/>
    <w:rsid w:val="009C7AF5"/>
    <w:rsid w:val="009D1E9B"/>
    <w:rsid w:val="009D5096"/>
    <w:rsid w:val="00A20D6D"/>
    <w:rsid w:val="00A322BF"/>
    <w:rsid w:val="00A404BB"/>
    <w:rsid w:val="00A45022"/>
    <w:rsid w:val="00A52CDC"/>
    <w:rsid w:val="00A54CDA"/>
    <w:rsid w:val="00A670F6"/>
    <w:rsid w:val="00A71C39"/>
    <w:rsid w:val="00A73C83"/>
    <w:rsid w:val="00A76CDA"/>
    <w:rsid w:val="00A86ADE"/>
    <w:rsid w:val="00A91842"/>
    <w:rsid w:val="00AA6106"/>
    <w:rsid w:val="00AD2768"/>
    <w:rsid w:val="00AF5AD7"/>
    <w:rsid w:val="00B06260"/>
    <w:rsid w:val="00B0688F"/>
    <w:rsid w:val="00B2298B"/>
    <w:rsid w:val="00B25DCA"/>
    <w:rsid w:val="00B51D5D"/>
    <w:rsid w:val="00B55CDE"/>
    <w:rsid w:val="00B83657"/>
    <w:rsid w:val="00B876FE"/>
    <w:rsid w:val="00B9547A"/>
    <w:rsid w:val="00BA05C6"/>
    <w:rsid w:val="00BA244D"/>
    <w:rsid w:val="00BA47A7"/>
    <w:rsid w:val="00BC06CC"/>
    <w:rsid w:val="00BC38B3"/>
    <w:rsid w:val="00BD1472"/>
    <w:rsid w:val="00BD3C8A"/>
    <w:rsid w:val="00BD41DD"/>
    <w:rsid w:val="00C05621"/>
    <w:rsid w:val="00C15300"/>
    <w:rsid w:val="00C17153"/>
    <w:rsid w:val="00C210CF"/>
    <w:rsid w:val="00C21E2E"/>
    <w:rsid w:val="00C329F3"/>
    <w:rsid w:val="00C3743F"/>
    <w:rsid w:val="00C4164A"/>
    <w:rsid w:val="00C46F31"/>
    <w:rsid w:val="00C6416D"/>
    <w:rsid w:val="00C8018B"/>
    <w:rsid w:val="00C87D62"/>
    <w:rsid w:val="00CA47DE"/>
    <w:rsid w:val="00CC45E5"/>
    <w:rsid w:val="00CC5A58"/>
    <w:rsid w:val="00CF334C"/>
    <w:rsid w:val="00D0176F"/>
    <w:rsid w:val="00D04D2B"/>
    <w:rsid w:val="00D27AF8"/>
    <w:rsid w:val="00D3065C"/>
    <w:rsid w:val="00D37A99"/>
    <w:rsid w:val="00D50308"/>
    <w:rsid w:val="00D805AC"/>
    <w:rsid w:val="00DA3C15"/>
    <w:rsid w:val="00DC0B60"/>
    <w:rsid w:val="00DE0348"/>
    <w:rsid w:val="00DE5F6A"/>
    <w:rsid w:val="00DE769A"/>
    <w:rsid w:val="00DF6673"/>
    <w:rsid w:val="00E05813"/>
    <w:rsid w:val="00E05AA4"/>
    <w:rsid w:val="00E23487"/>
    <w:rsid w:val="00E33DB1"/>
    <w:rsid w:val="00E37D95"/>
    <w:rsid w:val="00E41E3F"/>
    <w:rsid w:val="00E42D75"/>
    <w:rsid w:val="00E551B9"/>
    <w:rsid w:val="00E60C59"/>
    <w:rsid w:val="00E64F6D"/>
    <w:rsid w:val="00E71301"/>
    <w:rsid w:val="00E770CE"/>
    <w:rsid w:val="00E92BAC"/>
    <w:rsid w:val="00E9302A"/>
    <w:rsid w:val="00E93038"/>
    <w:rsid w:val="00EC2C63"/>
    <w:rsid w:val="00EC639E"/>
    <w:rsid w:val="00EE1D60"/>
    <w:rsid w:val="00EE4D10"/>
    <w:rsid w:val="00EF2358"/>
    <w:rsid w:val="00F02830"/>
    <w:rsid w:val="00F105BB"/>
    <w:rsid w:val="00F10A85"/>
    <w:rsid w:val="00F11E6D"/>
    <w:rsid w:val="00F27781"/>
    <w:rsid w:val="00F3233D"/>
    <w:rsid w:val="00F3521A"/>
    <w:rsid w:val="00F35AF8"/>
    <w:rsid w:val="00F40585"/>
    <w:rsid w:val="00F452D8"/>
    <w:rsid w:val="00F623CE"/>
    <w:rsid w:val="00F63F5D"/>
    <w:rsid w:val="00F658AB"/>
    <w:rsid w:val="00F66643"/>
    <w:rsid w:val="00F77B79"/>
    <w:rsid w:val="00F94665"/>
    <w:rsid w:val="00F974F3"/>
    <w:rsid w:val="00FA15AA"/>
    <w:rsid w:val="00FA17C6"/>
    <w:rsid w:val="00FB223E"/>
    <w:rsid w:val="00FB4A54"/>
    <w:rsid w:val="00FB6A1F"/>
    <w:rsid w:val="00FC0F64"/>
    <w:rsid w:val="00FC133F"/>
    <w:rsid w:val="00FC400F"/>
    <w:rsid w:val="00FD30FF"/>
    <w:rsid w:val="00FD5AE4"/>
    <w:rsid w:val="00FD7949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66E8CD3-7BCB-49B8-A10C-EF68D94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905BB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131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3C15"/>
    <w:rPr>
      <w:sz w:val="16"/>
      <w:szCs w:val="16"/>
    </w:rPr>
  </w:style>
  <w:style w:type="paragraph" w:styleId="CommentText">
    <w:name w:val="annotation text"/>
    <w:basedOn w:val="Normal"/>
    <w:semiHidden/>
    <w:rsid w:val="00DA3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3C15"/>
    <w:rPr>
      <w:b/>
      <w:bCs/>
    </w:rPr>
  </w:style>
  <w:style w:type="paragraph" w:styleId="Header">
    <w:name w:val="header"/>
    <w:basedOn w:val="Normal"/>
    <w:rsid w:val="009D1E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D1E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05BBA"/>
  </w:style>
  <w:style w:type="paragraph" w:customStyle="1" w:styleId="Default">
    <w:name w:val="Default"/>
    <w:rsid w:val="001A79A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1A79A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BodyTextFirstIndent">
    <w:name w:val="Body Text First Indent"/>
    <w:basedOn w:val="BodyText"/>
    <w:rsid w:val="00947E46"/>
    <w:pPr>
      <w:spacing w:after="120"/>
      <w:ind w:firstLine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«Утверждаем»</vt:lpstr>
      <vt:lpstr>«Утверждаем»</vt:lpstr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«Утверждаем»</dc:title>
  <dc:subject/>
  <dc:creator>VIkonnikov</dc:creator>
  <cp:keywords/>
  <dc:description/>
  <cp:lastModifiedBy>User</cp:lastModifiedBy>
  <cp:revision>2</cp:revision>
  <cp:lastPrinted>2005-06-01T11:50:00Z</cp:lastPrinted>
  <dcterms:created xsi:type="dcterms:W3CDTF">2021-02-05T09:34:00Z</dcterms:created>
  <dcterms:modified xsi:type="dcterms:W3CDTF">2021-02-05T09:34:00Z</dcterms:modified>
</cp:coreProperties>
</file>