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29" w:rsidRPr="005239DC" w:rsidRDefault="004F5929" w:rsidP="004F5929">
      <w:pPr>
        <w:ind w:left="540" w:hanging="540"/>
        <w:rPr>
          <w:rFonts w:ascii="Verdana" w:hAnsi="Verdana"/>
          <w:noProof/>
          <w:snapToGrid/>
          <w:sz w:val="22"/>
          <w:szCs w:val="22"/>
          <w:lang w:val="ru-RU"/>
        </w:rPr>
      </w:pP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  <w:r w:rsidRPr="005239DC">
        <w:rPr>
          <w:rFonts w:ascii="Verdana" w:hAnsi="Verdana"/>
          <w:noProof/>
          <w:snapToGrid/>
          <w:sz w:val="22"/>
          <w:szCs w:val="22"/>
          <w:lang w:val="ru-RU"/>
        </w:rPr>
        <w:tab/>
      </w:r>
    </w:p>
    <w:p w:rsidR="004F3752" w:rsidRPr="006F0B44" w:rsidRDefault="004F3752" w:rsidP="004F375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4F3752" w:rsidRDefault="004F3752" w:rsidP="004F375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4F3752" w:rsidRPr="006F0B44" w:rsidRDefault="004F3752" w:rsidP="004F375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>
        <w:rPr>
          <w:rFonts w:ascii="Verdana" w:hAnsi="Verdana"/>
          <w:b/>
          <w:sz w:val="22"/>
          <w:szCs w:val="22"/>
        </w:rPr>
        <w:t>_________</w:t>
      </w:r>
    </w:p>
    <w:p w:rsidR="004F3752" w:rsidRPr="006F0B44" w:rsidRDefault="004F3752" w:rsidP="004F3752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jc w:val="center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8554CD">
        <w:rPr>
          <w:rFonts w:ascii="Verdana" w:hAnsi="Verdana"/>
          <w:b/>
          <w:noProof/>
          <w:snapToGrid/>
          <w:sz w:val="22"/>
          <w:szCs w:val="22"/>
          <w:lang w:val="ru-RU"/>
        </w:rPr>
        <w:t>План</w:t>
      </w:r>
    </w:p>
    <w:p w:rsidR="004F5929" w:rsidRPr="008554CD" w:rsidRDefault="004F5929" w:rsidP="004F5929">
      <w:pPr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jc w:val="center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исследования скважины № __ месторождения ________________</w:t>
      </w: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8554CD" w:rsidRDefault="004F5929" w:rsidP="004F5929">
      <w:pPr>
        <w:ind w:left="-284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8554CD">
        <w:rPr>
          <w:rFonts w:ascii="Verdana" w:hAnsi="Verdana"/>
          <w:b/>
          <w:noProof/>
          <w:snapToGrid/>
          <w:sz w:val="22"/>
          <w:szCs w:val="22"/>
          <w:lang w:val="ru-RU"/>
        </w:rPr>
        <w:t>I. Данные по скважине:</w:t>
      </w: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hanging="1080"/>
        <w:rPr>
          <w:rFonts w:ascii="Verdana" w:hAnsi="Verdana"/>
          <w:sz w:val="22"/>
          <w:szCs w:val="22"/>
          <w:lang w:val="ru-RU"/>
        </w:rPr>
      </w:pPr>
      <w:r w:rsidRPr="00226ADF">
        <w:rPr>
          <w:rFonts w:ascii="Verdana" w:hAnsi="Verdana"/>
          <w:sz w:val="22"/>
          <w:szCs w:val="22"/>
          <w:lang w:val="ru-RU"/>
        </w:rPr>
        <w:t xml:space="preserve">Глубина скважины ________ </w:t>
      </w:r>
      <w:r>
        <w:rPr>
          <w:rFonts w:ascii="Verdana" w:hAnsi="Verdana"/>
          <w:sz w:val="22"/>
          <w:szCs w:val="22"/>
          <w:lang w:val="ru-RU"/>
        </w:rPr>
        <w:t>м.</w:t>
      </w:r>
      <w:r w:rsidRPr="00226ADF">
        <w:rPr>
          <w:rFonts w:ascii="Verdana" w:hAnsi="Verdana"/>
          <w:sz w:val="22"/>
          <w:szCs w:val="22"/>
          <w:lang w:val="ru-RU"/>
        </w:rPr>
        <w:t xml:space="preserve"> </w:t>
      </w:r>
    </w:p>
    <w:p w:rsidR="004F5929" w:rsidRPr="00226ADF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left="-284" w:hanging="76"/>
        <w:rPr>
          <w:rFonts w:ascii="Verdana" w:hAnsi="Verdana"/>
          <w:sz w:val="22"/>
          <w:szCs w:val="22"/>
          <w:lang w:val="ru-RU"/>
        </w:rPr>
      </w:pPr>
      <w:r w:rsidRPr="00226ADF">
        <w:rPr>
          <w:rFonts w:ascii="Verdana" w:hAnsi="Verdana"/>
          <w:sz w:val="22"/>
          <w:szCs w:val="22"/>
          <w:lang w:val="ru-RU"/>
        </w:rPr>
        <w:t xml:space="preserve">Горизонт забоя </w:t>
      </w:r>
      <w:r>
        <w:rPr>
          <w:rFonts w:ascii="Verdana" w:hAnsi="Verdana"/>
          <w:sz w:val="22"/>
          <w:szCs w:val="22"/>
          <w:lang w:val="ru-RU"/>
        </w:rPr>
        <w:t>_____</w:t>
      </w:r>
    </w:p>
    <w:p w:rsidR="004F5929" w:rsidRPr="00226ADF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hanging="1080"/>
        <w:rPr>
          <w:rFonts w:ascii="Verdana" w:hAnsi="Verdana"/>
          <w:sz w:val="22"/>
          <w:szCs w:val="22"/>
          <w:lang w:val="ru-RU"/>
        </w:rPr>
      </w:pPr>
      <w:r w:rsidRPr="00226ADF">
        <w:rPr>
          <w:rFonts w:ascii="Verdana" w:hAnsi="Verdana"/>
          <w:sz w:val="22"/>
          <w:szCs w:val="22"/>
          <w:lang w:val="ru-RU"/>
        </w:rPr>
        <w:t>Эксплуатационная ко</w:t>
      </w:r>
      <w:r>
        <w:rPr>
          <w:rFonts w:ascii="Verdana" w:hAnsi="Verdana"/>
          <w:sz w:val="22"/>
          <w:szCs w:val="22"/>
          <w:lang w:val="ru-RU"/>
        </w:rPr>
        <w:t>лон</w:t>
      </w:r>
      <w:r w:rsidRPr="00226ADF">
        <w:rPr>
          <w:rFonts w:ascii="Verdana" w:hAnsi="Verdana"/>
          <w:sz w:val="22"/>
          <w:szCs w:val="22"/>
          <w:lang w:val="ru-RU"/>
        </w:rPr>
        <w:t xml:space="preserve">на </w:t>
      </w:r>
      <w:r>
        <w:rPr>
          <w:rFonts w:ascii="Verdana" w:hAnsi="Verdana"/>
          <w:sz w:val="22"/>
          <w:szCs w:val="22"/>
          <w:lang w:val="ru-RU"/>
        </w:rPr>
        <w:t>___ мм., _______ м.</w:t>
      </w:r>
    </w:p>
    <w:p w:rsidR="004F5929" w:rsidRPr="00226ADF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hanging="1080"/>
        <w:rPr>
          <w:rFonts w:ascii="Verdana" w:hAnsi="Verdana"/>
          <w:sz w:val="22"/>
          <w:szCs w:val="22"/>
        </w:rPr>
      </w:pPr>
      <w:r w:rsidRPr="00226ADF">
        <w:rPr>
          <w:rFonts w:ascii="Verdana" w:hAnsi="Verdana"/>
          <w:sz w:val="22"/>
          <w:szCs w:val="22"/>
        </w:rPr>
        <w:t xml:space="preserve">Искусственный забой </w:t>
      </w:r>
      <w:r>
        <w:rPr>
          <w:rFonts w:ascii="Verdana" w:hAnsi="Verdana"/>
          <w:sz w:val="22"/>
          <w:szCs w:val="22"/>
          <w:lang w:val="ru-RU"/>
        </w:rPr>
        <w:t>________ м.</w:t>
      </w:r>
    </w:p>
    <w:p w:rsidR="004F5929" w:rsidRPr="00226ADF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hanging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>Интервал опробования</w:t>
      </w:r>
      <w:r w:rsidRPr="00226ADF">
        <w:rPr>
          <w:rFonts w:ascii="Verdana" w:hAnsi="Verdana"/>
          <w:sz w:val="22"/>
          <w:szCs w:val="22"/>
        </w:rPr>
        <w:t xml:space="preserve"> ______________</w:t>
      </w:r>
      <w:r>
        <w:rPr>
          <w:rFonts w:ascii="Verdana" w:hAnsi="Verdana"/>
          <w:sz w:val="22"/>
          <w:szCs w:val="22"/>
          <w:lang w:val="ru-RU"/>
        </w:rPr>
        <w:t xml:space="preserve"> открытый ствол.</w:t>
      </w:r>
    </w:p>
    <w:p w:rsidR="004F5929" w:rsidRDefault="004F5929" w:rsidP="004F5929">
      <w:pPr>
        <w:numPr>
          <w:ilvl w:val="0"/>
          <w:numId w:val="1"/>
        </w:numPr>
        <w:tabs>
          <w:tab w:val="clear" w:pos="720"/>
          <w:tab w:val="num" w:pos="0"/>
          <w:tab w:val="left" w:pos="1245"/>
        </w:tabs>
        <w:ind w:left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НКТ Ø ___</w:t>
      </w:r>
      <w:r w:rsidRPr="00226ADF">
        <w:rPr>
          <w:rFonts w:ascii="Verdana" w:hAnsi="Verdana"/>
          <w:sz w:val="22"/>
          <w:szCs w:val="22"/>
          <w:lang w:val="ru-RU"/>
        </w:rPr>
        <w:t xml:space="preserve"> мм</w:t>
      </w:r>
      <w:r>
        <w:rPr>
          <w:rFonts w:ascii="Verdana" w:hAnsi="Verdana"/>
          <w:sz w:val="22"/>
          <w:szCs w:val="22"/>
          <w:lang w:val="ru-RU"/>
        </w:rPr>
        <w:t>.,</w:t>
      </w:r>
      <w:r w:rsidRPr="00226ADF">
        <w:rPr>
          <w:rFonts w:ascii="Verdana" w:hAnsi="Verdana"/>
          <w:sz w:val="22"/>
          <w:szCs w:val="22"/>
          <w:lang w:val="ru-RU"/>
        </w:rPr>
        <w:t xml:space="preserve"> сп</w:t>
      </w:r>
      <w:r>
        <w:rPr>
          <w:rFonts w:ascii="Verdana" w:hAnsi="Verdana"/>
          <w:sz w:val="22"/>
          <w:szCs w:val="22"/>
          <w:lang w:val="ru-RU"/>
        </w:rPr>
        <w:t>ущены на глубину _____ м</w:t>
      </w:r>
      <w:r w:rsidRPr="00226ADF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Эксплуатационный пакер на глубине _____ м.</w:t>
      </w:r>
    </w:p>
    <w:p w:rsidR="004F5929" w:rsidRPr="00954F65" w:rsidRDefault="004F5929" w:rsidP="004F5929">
      <w:pPr>
        <w:numPr>
          <w:ilvl w:val="0"/>
          <w:numId w:val="1"/>
        </w:numPr>
        <w:tabs>
          <w:tab w:val="clear" w:pos="720"/>
          <w:tab w:val="left" w:pos="0"/>
        </w:tabs>
        <w:ind w:hanging="108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Метод</w:t>
      </w:r>
      <w:r w:rsidRPr="00954F65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</w:t>
      </w:r>
      <w:r w:rsidRPr="00954F65">
        <w:rPr>
          <w:rFonts w:ascii="Verdana" w:hAnsi="Verdana"/>
          <w:sz w:val="22"/>
          <w:szCs w:val="22"/>
          <w:lang w:val="ru-RU"/>
        </w:rPr>
        <w:t>ызов</w:t>
      </w:r>
      <w:r>
        <w:rPr>
          <w:rFonts w:ascii="Verdana" w:hAnsi="Verdana"/>
          <w:sz w:val="22"/>
          <w:szCs w:val="22"/>
          <w:lang w:val="ru-RU"/>
        </w:rPr>
        <w:t>а</w:t>
      </w:r>
      <w:r w:rsidRPr="00954F65">
        <w:rPr>
          <w:rFonts w:ascii="Verdana" w:hAnsi="Verdana"/>
          <w:sz w:val="22"/>
          <w:szCs w:val="22"/>
          <w:lang w:val="ru-RU"/>
        </w:rPr>
        <w:t xml:space="preserve"> притока _____________________________</w:t>
      </w:r>
      <w:r>
        <w:rPr>
          <w:rFonts w:ascii="Verdana" w:hAnsi="Verdana"/>
          <w:sz w:val="22"/>
          <w:szCs w:val="22"/>
          <w:lang w:val="ru-RU"/>
        </w:rPr>
        <w:t>_</w:t>
      </w:r>
    </w:p>
    <w:p w:rsidR="004F5929" w:rsidRPr="00954F65" w:rsidRDefault="004F5929" w:rsidP="004F5929">
      <w:pPr>
        <w:rPr>
          <w:rFonts w:ascii="Verdana" w:hAnsi="Verdana"/>
          <w:sz w:val="22"/>
          <w:szCs w:val="22"/>
          <w:lang w:val="ru-RU"/>
        </w:rPr>
      </w:pPr>
      <w:r w:rsidRPr="00954F65">
        <w:rPr>
          <w:rFonts w:ascii="Verdana" w:hAnsi="Verdana"/>
          <w:sz w:val="22"/>
          <w:szCs w:val="22"/>
          <w:lang w:val="ru-RU"/>
        </w:rPr>
        <w:t>______________________________________________________________</w:t>
      </w:r>
      <w:r w:rsidRPr="009C11BC">
        <w:rPr>
          <w:rFonts w:ascii="Verdana" w:hAnsi="Verdana"/>
          <w:sz w:val="22"/>
          <w:szCs w:val="22"/>
          <w:lang w:val="ru-RU"/>
        </w:rPr>
        <w:t>_____________</w:t>
      </w: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 </w:t>
      </w:r>
    </w:p>
    <w:p w:rsidR="004F5929" w:rsidRDefault="004F5929" w:rsidP="004F5929">
      <w:pPr>
        <w:numPr>
          <w:ilvl w:val="0"/>
          <w:numId w:val="1"/>
        </w:numPr>
        <w:tabs>
          <w:tab w:val="clear" w:pos="720"/>
          <w:tab w:val="num" w:pos="-142"/>
        </w:tabs>
        <w:ind w:hanging="1004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результате освоения ________________________________________ </w:t>
      </w:r>
    </w:p>
    <w:p w:rsidR="004F5929" w:rsidRDefault="004F5929" w:rsidP="004F5929">
      <w:pPr>
        <w:ind w:left="-284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______________________________________________________________________________________________________________________________ </w:t>
      </w:r>
    </w:p>
    <w:p w:rsidR="004F5929" w:rsidRDefault="004F5929" w:rsidP="004F5929">
      <w:pPr>
        <w:ind w:left="-284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_________________________________________________________________</w:t>
      </w:r>
      <w:r w:rsidRPr="00954F65">
        <w:rPr>
          <w:rFonts w:ascii="Verdana" w:hAnsi="Verdana"/>
          <w:sz w:val="22"/>
          <w:szCs w:val="22"/>
          <w:lang w:val="ru-RU"/>
        </w:rPr>
        <w:t>________________________________________________________</w:t>
      </w:r>
      <w:r>
        <w:rPr>
          <w:rFonts w:ascii="Verdana" w:hAnsi="Verdana"/>
          <w:sz w:val="22"/>
          <w:szCs w:val="22"/>
          <w:lang w:val="ru-RU"/>
        </w:rPr>
        <w:t>_____</w:t>
      </w:r>
    </w:p>
    <w:p w:rsidR="004F5929" w:rsidRDefault="004F5929" w:rsidP="004F5929">
      <w:pPr>
        <w:ind w:left="-284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9. Скважина продувалась через ___ мм штуцера в течение ___ часов. </w:t>
      </w:r>
    </w:p>
    <w:p w:rsidR="004F5929" w:rsidRDefault="004F5929" w:rsidP="004F5929">
      <w:pPr>
        <w:ind w:left="-360" w:right="-716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10. Продолжительность остановки скважины для восстановления статического давления ___ часов.</w:t>
      </w:r>
    </w:p>
    <w:p w:rsidR="004F5929" w:rsidRDefault="004F5929" w:rsidP="004F5929">
      <w:pPr>
        <w:ind w:left="-360" w:right="-716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11. Статическое давление на устье скважины: Р</w:t>
      </w:r>
      <w:r w:rsidRPr="008554CD">
        <w:rPr>
          <w:rFonts w:ascii="Verdana" w:hAnsi="Verdana"/>
          <w:sz w:val="22"/>
          <w:szCs w:val="22"/>
          <w:vertAlign w:val="subscript"/>
          <w:lang w:val="ru-RU"/>
        </w:rPr>
        <w:t>затрубное</w:t>
      </w:r>
      <w:r>
        <w:rPr>
          <w:rFonts w:ascii="Verdana" w:hAnsi="Verdana"/>
          <w:sz w:val="22"/>
          <w:szCs w:val="22"/>
          <w:lang w:val="ru-RU"/>
        </w:rPr>
        <w:t xml:space="preserve"> _____ ата, Р</w:t>
      </w:r>
      <w:r w:rsidRPr="008554CD">
        <w:rPr>
          <w:rFonts w:ascii="Verdana" w:hAnsi="Verdana"/>
          <w:sz w:val="22"/>
          <w:szCs w:val="22"/>
          <w:vertAlign w:val="subscript"/>
          <w:lang w:val="ru-RU"/>
        </w:rPr>
        <w:t>тр</w:t>
      </w:r>
      <w:r>
        <w:rPr>
          <w:rFonts w:ascii="Verdana" w:hAnsi="Verdana"/>
          <w:sz w:val="22"/>
          <w:szCs w:val="22"/>
          <w:lang w:val="ru-RU"/>
        </w:rPr>
        <w:t xml:space="preserve"> ___ ата.</w:t>
      </w:r>
    </w:p>
    <w:p w:rsidR="004F5929" w:rsidRPr="00226ADF" w:rsidRDefault="004F5929" w:rsidP="004F5929">
      <w:pPr>
        <w:ind w:left="-360" w:right="-716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ind w:hanging="284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8554CD">
        <w:rPr>
          <w:rFonts w:ascii="Verdana" w:hAnsi="Verdana"/>
          <w:b/>
          <w:noProof/>
          <w:snapToGrid/>
          <w:sz w:val="22"/>
          <w:szCs w:val="22"/>
          <w:lang w:val="ru-RU"/>
        </w:rPr>
        <w:t>II. Подготовительные работы:</w:t>
      </w:r>
    </w:p>
    <w:p w:rsidR="004F5929" w:rsidRDefault="004F5929" w:rsidP="004F5929">
      <w:pPr>
        <w:ind w:hanging="284"/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numPr>
          <w:ilvl w:val="0"/>
          <w:numId w:val="2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Начальник смены промысла по акту передает скважину руководителю исследовательской службы.</w:t>
      </w:r>
    </w:p>
    <w:p w:rsidR="004F5929" w:rsidRDefault="004F5929" w:rsidP="004F5929">
      <w:pPr>
        <w:numPr>
          <w:ilvl w:val="0"/>
          <w:numId w:val="2"/>
        </w:numPr>
        <w:ind w:right="-574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Монтаж оборудования и приборов (лубрикатора, кабельного превентора, сепаратора, измерителя расхода, выкидной линии факела, лебедки, образцового манометра, термометра).</w:t>
      </w:r>
    </w:p>
    <w:p w:rsidR="004F5929" w:rsidRPr="008102B0" w:rsidRDefault="004F5929" w:rsidP="004F5929">
      <w:pPr>
        <w:numPr>
          <w:ilvl w:val="0"/>
          <w:numId w:val="2"/>
        </w:numPr>
        <w:ind w:right="-574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Опрессовка продувочной и измерительной линии на полуторакратное максимальное давление, ожидаемое при испытании скважин.</w:t>
      </w:r>
    </w:p>
    <w:p w:rsidR="004F5929" w:rsidRDefault="004F5929" w:rsidP="004F5929">
      <w:pPr>
        <w:numPr>
          <w:ilvl w:val="0"/>
          <w:numId w:val="2"/>
        </w:numPr>
        <w:ind w:right="-574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Проверка и тарировка измерительных приборов, опрессовка лубрикатора на </w:t>
      </w:r>
      <w:r w:rsidR="004F3752" w:rsidRPr="004F3752">
        <w:rPr>
          <w:rFonts w:ascii="Verdana" w:hAnsi="Verdana"/>
          <w:noProof/>
          <w:snapToGrid/>
          <w:sz w:val="22"/>
          <w:szCs w:val="22"/>
          <w:lang w:val="ru-RU"/>
        </w:rPr>
        <w:t>__</w:t>
      </w:r>
      <w:r w:rsidR="004F3752">
        <w:rPr>
          <w:rFonts w:ascii="Verdana" w:hAnsi="Verdana"/>
          <w:noProof/>
          <w:snapToGrid/>
          <w:sz w:val="22"/>
          <w:szCs w:val="22"/>
          <w:lang w:val="ru-RU"/>
        </w:rPr>
        <w:t xml:space="preserve"> атм</w:t>
      </w:r>
      <w:r>
        <w:rPr>
          <w:rFonts w:ascii="Verdana" w:hAnsi="Verdana"/>
          <w:noProof/>
          <w:snapToGrid/>
          <w:sz w:val="22"/>
          <w:szCs w:val="22"/>
          <w:lang w:val="ru-RU"/>
        </w:rPr>
        <w:t>. производится на базе «Подрядчика».</w:t>
      </w:r>
    </w:p>
    <w:p w:rsidR="004F5929" w:rsidRPr="00A40DF2" w:rsidRDefault="004F5929" w:rsidP="004F5929">
      <w:pPr>
        <w:numPr>
          <w:ilvl w:val="0"/>
          <w:numId w:val="2"/>
        </w:numPr>
        <w:ind w:right="-574"/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Провести инструктаж с членами исследовательской гуппы и операторами промысла по ТБ, ПФБ, ООС и пожарной безопасности. </w:t>
      </w:r>
    </w:p>
    <w:p w:rsidR="004F5929" w:rsidRPr="004F5929" w:rsidRDefault="004F5929" w:rsidP="004F5929">
      <w:pPr>
        <w:ind w:hanging="142"/>
        <w:jc w:val="right"/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Pr="004F5929" w:rsidRDefault="004F5929" w:rsidP="004F5929">
      <w:pPr>
        <w:ind w:hanging="142"/>
        <w:jc w:val="right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B90B05">
        <w:rPr>
          <w:rFonts w:ascii="Verdana" w:hAnsi="Verdana"/>
          <w:b/>
          <w:noProof/>
          <w:snapToGrid/>
          <w:sz w:val="22"/>
          <w:szCs w:val="22"/>
        </w:rPr>
        <w:t>OPS</w:t>
      </w:r>
      <w:r w:rsidRPr="004F5929">
        <w:rPr>
          <w:rFonts w:ascii="Verdana" w:hAnsi="Verdana"/>
          <w:b/>
          <w:noProof/>
          <w:snapToGrid/>
          <w:sz w:val="22"/>
          <w:szCs w:val="22"/>
          <w:lang w:val="ru-RU"/>
        </w:rPr>
        <w:t>.02.06.01</w:t>
      </w:r>
    </w:p>
    <w:p w:rsidR="004F5929" w:rsidRDefault="004F5929" w:rsidP="004F5929">
      <w:pPr>
        <w:ind w:hanging="142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EB3DFF">
        <w:rPr>
          <w:rFonts w:ascii="Verdana" w:hAnsi="Verdana"/>
          <w:b/>
          <w:noProof/>
          <w:snapToGrid/>
          <w:sz w:val="22"/>
          <w:szCs w:val="22"/>
          <w:lang w:val="ru-RU"/>
        </w:rPr>
        <w:t>III. Порядок проведения работ:</w:t>
      </w:r>
    </w:p>
    <w:p w:rsidR="004F5929" w:rsidRDefault="004F5929" w:rsidP="004F5929">
      <w:pPr>
        <w:ind w:hanging="142"/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Pr="00EB3DFF" w:rsidRDefault="004F5929" w:rsidP="004F5929">
      <w:pPr>
        <w:ind w:hanging="142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>
        <w:rPr>
          <w:rFonts w:ascii="Verdana" w:hAnsi="Verdana"/>
          <w:b/>
          <w:noProof/>
          <w:snapToGrid/>
          <w:sz w:val="22"/>
          <w:szCs w:val="22"/>
          <w:lang w:val="ru-RU"/>
        </w:rPr>
        <w:t>А) Газогидродинамисеские исследования.</w:t>
      </w:r>
    </w:p>
    <w:p w:rsidR="004F5929" w:rsidRPr="00226ADF" w:rsidRDefault="004F5929" w:rsidP="004F5929">
      <w:pPr>
        <w:ind w:firstLine="540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Замер статического давления на устье скважины образцовым манометром.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lastRenderedPageBreak/>
        <w:t xml:space="preserve">Пуск скважины в работу через </w:t>
      </w:r>
      <w:r w:rsidR="004F3752" w:rsidRPr="004F3752">
        <w:rPr>
          <w:rFonts w:ascii="Verdana" w:hAnsi="Verdana"/>
          <w:noProof/>
          <w:snapToGrid/>
          <w:sz w:val="22"/>
          <w:szCs w:val="22"/>
          <w:lang w:val="ru-RU"/>
        </w:rPr>
        <w:t>__</w:t>
      </w:r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 мм щтуцер до стабилизации давления и дебита во времени. Процесс стаблизации давления и дебита непрерывно регистрируется.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Спуск глубинного манометра и замер забойного давления.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Замер давления в трубном, затрубном пространствах и температуы в необходимых точках, дебитов газа, жидкости.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Закрыть скважину на восстановление давления.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Фиксировать непрерывно, процесс восстановления давления во времени до статического (снять КВД).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Исследование скважины проводить на 6 режимах прямого и 3 режимах обратного хода.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На всех режимах соблюдать условия выполнения в пунктах 1-6.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>Закрыть скважину на восстановление давления и произвести замер пластового давления и температуры</w:t>
      </w:r>
      <w:r w:rsidRPr="00C52503">
        <w:rPr>
          <w:rFonts w:ascii="Verdana" w:hAnsi="Verdana"/>
          <w:noProof/>
          <w:snapToGrid/>
          <w:sz w:val="22"/>
          <w:szCs w:val="22"/>
          <w:lang w:val="ru-RU"/>
        </w:rPr>
        <w:t xml:space="preserve"> </w:t>
      </w:r>
      <w:r>
        <w:rPr>
          <w:rFonts w:ascii="Verdana" w:hAnsi="Verdana"/>
          <w:noProof/>
          <w:snapToGrid/>
          <w:sz w:val="22"/>
          <w:szCs w:val="22"/>
          <w:lang w:val="ru-RU"/>
        </w:rPr>
        <w:t>спуском глубинного манометра.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 Отбор устьевых проб газа и </w:t>
      </w:r>
      <w:r w:rsidR="004F3752">
        <w:rPr>
          <w:rFonts w:ascii="Verdana" w:hAnsi="Verdana"/>
          <w:noProof/>
          <w:snapToGrid/>
          <w:sz w:val="22"/>
          <w:szCs w:val="22"/>
          <w:lang w:val="ru-RU"/>
        </w:rPr>
        <w:t>жидкости</w:t>
      </w:r>
      <w:bookmarkStart w:id="0" w:name="_GoBack"/>
      <w:bookmarkEnd w:id="0"/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 в трех режимах для анализа.</w:t>
      </w:r>
    </w:p>
    <w:p w:rsidR="004F5929" w:rsidRDefault="004F5929" w:rsidP="004F5929">
      <w:pPr>
        <w:numPr>
          <w:ilvl w:val="0"/>
          <w:numId w:val="3"/>
        </w:num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  <w:r>
        <w:rPr>
          <w:rFonts w:ascii="Verdana" w:hAnsi="Verdana"/>
          <w:noProof/>
          <w:snapToGrid/>
          <w:sz w:val="22"/>
          <w:szCs w:val="22"/>
          <w:lang w:val="ru-RU"/>
        </w:rPr>
        <w:t xml:space="preserve"> Провести исследования газа на содержание кислых компонентов. </w:t>
      </w:r>
    </w:p>
    <w:p w:rsidR="004F5929" w:rsidRDefault="004F5929" w:rsidP="004F5929">
      <w:pPr>
        <w:jc w:val="both"/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jc w:val="both"/>
        <w:rPr>
          <w:rFonts w:ascii="Verdana" w:hAnsi="Verdana"/>
          <w:b/>
          <w:noProof/>
          <w:snapToGrid/>
          <w:sz w:val="22"/>
          <w:szCs w:val="22"/>
          <w:lang w:val="ru-RU"/>
        </w:rPr>
      </w:pPr>
      <w:r w:rsidRPr="00C52503">
        <w:rPr>
          <w:rFonts w:ascii="Verdana" w:hAnsi="Verdana"/>
          <w:b/>
          <w:noProof/>
          <w:snapToGrid/>
          <w:sz w:val="22"/>
          <w:szCs w:val="22"/>
          <w:lang w:val="ru-RU"/>
        </w:rPr>
        <w:t>Б)</w:t>
      </w:r>
      <w:r>
        <w:rPr>
          <w:rFonts w:ascii="Verdana" w:hAnsi="Verdana"/>
          <w:b/>
          <w:noProof/>
          <w:snapToGrid/>
          <w:sz w:val="22"/>
          <w:szCs w:val="22"/>
          <w:lang w:val="ru-RU"/>
        </w:rPr>
        <w:t>.</w:t>
      </w:r>
      <w:r w:rsidRPr="00C52503">
        <w:rPr>
          <w:rFonts w:ascii="Verdana" w:hAnsi="Verdana"/>
          <w:b/>
          <w:noProof/>
          <w:snapToGrid/>
          <w:sz w:val="22"/>
          <w:szCs w:val="22"/>
          <w:lang w:val="ru-RU"/>
        </w:rPr>
        <w:t xml:space="preserve"> Газоконденсатные исследования. </w:t>
      </w:r>
    </w:p>
    <w:p w:rsidR="004F5929" w:rsidRDefault="004F5929" w:rsidP="004F5929">
      <w:pPr>
        <w:jc w:val="both"/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Pr="00C52503" w:rsidRDefault="004F5929" w:rsidP="004F5929">
      <w:pPr>
        <w:jc w:val="both"/>
        <w:rPr>
          <w:rFonts w:ascii="Verdana" w:hAnsi="Verdana"/>
          <w:b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Pr="00226ADF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4F5929" w:rsidRDefault="004F5929" w:rsidP="004F5929">
      <w:pPr>
        <w:rPr>
          <w:rFonts w:ascii="Verdana" w:hAnsi="Verdana"/>
          <w:noProof/>
          <w:snapToGrid/>
          <w:sz w:val="22"/>
          <w:szCs w:val="22"/>
          <w:lang w:val="ru-RU"/>
        </w:rPr>
      </w:pPr>
    </w:p>
    <w:p w:rsidR="00A9054F" w:rsidRDefault="00A9054F"/>
    <w:sectPr w:rsidR="00A905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CF" w:rsidRDefault="000160CF">
      <w:r>
        <w:separator/>
      </w:r>
    </w:p>
  </w:endnote>
  <w:endnote w:type="continuationSeparator" w:id="0">
    <w:p w:rsidR="000160CF" w:rsidRDefault="0001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29" w:rsidRPr="004F5929" w:rsidRDefault="004F5929" w:rsidP="004F5929">
    <w:pPr>
      <w:pStyle w:val="Footer"/>
      <w:jc w:val="center"/>
      <w:rPr>
        <w:rFonts w:ascii="Verdana" w:hAnsi="Verdana"/>
        <w:b/>
        <w:sz w:val="24"/>
        <w:szCs w:val="24"/>
        <w:lang w:val="ru-RU"/>
      </w:rPr>
    </w:pPr>
    <w:r w:rsidRPr="004F5929">
      <w:rPr>
        <w:rStyle w:val="PageNumber"/>
        <w:rFonts w:ascii="Verdana" w:hAnsi="Verdana"/>
        <w:b/>
        <w:sz w:val="24"/>
        <w:szCs w:val="24"/>
      </w:rPr>
      <w:fldChar w:fldCharType="begin"/>
    </w:r>
    <w:r w:rsidRPr="004F5929">
      <w:rPr>
        <w:rStyle w:val="PageNumber"/>
        <w:rFonts w:ascii="Verdana" w:hAnsi="Verdana"/>
        <w:b/>
        <w:sz w:val="24"/>
        <w:szCs w:val="24"/>
      </w:rPr>
      <w:instrText xml:space="preserve"> PAGE </w:instrText>
    </w:r>
    <w:r w:rsidRPr="004F5929">
      <w:rPr>
        <w:rStyle w:val="PageNumber"/>
        <w:rFonts w:ascii="Verdana" w:hAnsi="Verdana"/>
        <w:b/>
        <w:sz w:val="24"/>
        <w:szCs w:val="24"/>
      </w:rPr>
      <w:fldChar w:fldCharType="separate"/>
    </w:r>
    <w:r w:rsidR="004F3752">
      <w:rPr>
        <w:rStyle w:val="PageNumber"/>
        <w:rFonts w:ascii="Verdana" w:hAnsi="Verdana"/>
        <w:b/>
        <w:noProof/>
        <w:sz w:val="24"/>
        <w:szCs w:val="24"/>
      </w:rPr>
      <w:t>1</w:t>
    </w:r>
    <w:r w:rsidRPr="004F5929">
      <w:rPr>
        <w:rStyle w:val="PageNumber"/>
        <w:rFonts w:ascii="Verdana" w:hAnsi="Verdana"/>
        <w:b/>
        <w:sz w:val="24"/>
        <w:szCs w:val="24"/>
      </w:rPr>
      <w:fldChar w:fldCharType="end"/>
    </w:r>
    <w:r w:rsidRPr="004F5929">
      <w:rPr>
        <w:rStyle w:val="PageNumber"/>
        <w:rFonts w:ascii="Verdana" w:hAnsi="Verdana"/>
        <w:b/>
        <w:sz w:val="24"/>
        <w:szCs w:val="24"/>
        <w:lang w:val="ru-RU"/>
      </w:rPr>
      <w:t>-</w:t>
    </w:r>
    <w:r w:rsidRPr="004F5929">
      <w:rPr>
        <w:rStyle w:val="PageNumber"/>
        <w:rFonts w:ascii="Verdana" w:hAnsi="Verdana"/>
        <w:b/>
        <w:sz w:val="24"/>
        <w:szCs w:val="24"/>
      </w:rPr>
      <w:fldChar w:fldCharType="begin"/>
    </w:r>
    <w:r w:rsidRPr="004F5929">
      <w:rPr>
        <w:rStyle w:val="PageNumber"/>
        <w:rFonts w:ascii="Verdana" w:hAnsi="Verdana"/>
        <w:b/>
        <w:sz w:val="24"/>
        <w:szCs w:val="24"/>
      </w:rPr>
      <w:instrText xml:space="preserve"> NUMPAGES </w:instrText>
    </w:r>
    <w:r w:rsidRPr="004F5929">
      <w:rPr>
        <w:rStyle w:val="PageNumber"/>
        <w:rFonts w:ascii="Verdana" w:hAnsi="Verdana"/>
        <w:b/>
        <w:sz w:val="24"/>
        <w:szCs w:val="24"/>
      </w:rPr>
      <w:fldChar w:fldCharType="separate"/>
    </w:r>
    <w:r w:rsidR="004F3752">
      <w:rPr>
        <w:rStyle w:val="PageNumber"/>
        <w:rFonts w:ascii="Verdana" w:hAnsi="Verdana"/>
        <w:b/>
        <w:noProof/>
        <w:sz w:val="24"/>
        <w:szCs w:val="24"/>
      </w:rPr>
      <w:t>2</w:t>
    </w:r>
    <w:r w:rsidRPr="004F5929">
      <w:rPr>
        <w:rStyle w:val="PageNumber"/>
        <w:rFonts w:ascii="Verdana" w:hAnsi="Verdan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CF" w:rsidRDefault="000160CF">
      <w:r>
        <w:separator/>
      </w:r>
    </w:p>
  </w:footnote>
  <w:footnote w:type="continuationSeparator" w:id="0">
    <w:p w:rsidR="000160CF" w:rsidRDefault="0001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29" w:rsidRPr="004F5929" w:rsidRDefault="004F5929" w:rsidP="004F5929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>
      <w:rPr>
        <w:rFonts w:ascii="Verdana" w:hAnsi="Verdana"/>
        <w:b/>
        <w:sz w:val="24"/>
        <w:szCs w:val="24"/>
        <w:lang w:val="ru-RU"/>
      </w:rPr>
      <w:t>.</w:t>
    </w:r>
    <w:r>
      <w:rPr>
        <w:rFonts w:ascii="Verdana" w:hAnsi="Verdana"/>
        <w:b/>
        <w:sz w:val="24"/>
        <w:szCs w:val="24"/>
      </w:rPr>
      <w:t>02</w:t>
    </w:r>
    <w:r>
      <w:rPr>
        <w:rFonts w:ascii="Verdana" w:hAnsi="Verdana"/>
        <w:b/>
        <w:sz w:val="24"/>
        <w:szCs w:val="24"/>
        <w:lang w:val="ru-RU"/>
      </w:rPr>
      <w:t>.</w:t>
    </w:r>
    <w:r>
      <w:rPr>
        <w:rFonts w:ascii="Verdana" w:hAnsi="Verdana"/>
        <w:b/>
        <w:sz w:val="24"/>
        <w:szCs w:val="24"/>
      </w:rPr>
      <w:t>0</w:t>
    </w:r>
    <w:r>
      <w:rPr>
        <w:rFonts w:ascii="Verdana" w:hAnsi="Verdana"/>
        <w:b/>
        <w:sz w:val="24"/>
        <w:szCs w:val="24"/>
        <w:lang w:val="ru-RU"/>
      </w:rPr>
      <w:t>6.01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F6678"/>
    <w:multiLevelType w:val="hybridMultilevel"/>
    <w:tmpl w:val="920C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152ED"/>
    <w:multiLevelType w:val="hybridMultilevel"/>
    <w:tmpl w:val="55CC0326"/>
    <w:lvl w:ilvl="0" w:tplc="567C4B7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7FEC4E31"/>
    <w:multiLevelType w:val="hybridMultilevel"/>
    <w:tmpl w:val="8E20FEC0"/>
    <w:lvl w:ilvl="0" w:tplc="567C4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29"/>
    <w:rsid w:val="000160CF"/>
    <w:rsid w:val="000508D5"/>
    <w:rsid w:val="001F1B42"/>
    <w:rsid w:val="003A41C8"/>
    <w:rsid w:val="00436957"/>
    <w:rsid w:val="004D3F78"/>
    <w:rsid w:val="004F3752"/>
    <w:rsid w:val="004F5929"/>
    <w:rsid w:val="006260E0"/>
    <w:rsid w:val="007641D2"/>
    <w:rsid w:val="00A9054F"/>
    <w:rsid w:val="00AB6000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B0C1F1-CD7B-411D-8102-1BAC19D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29"/>
    <w:rPr>
      <w:snapToGrid w:val="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59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F59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F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2021-02-06T06:19:00Z</dcterms:created>
  <dcterms:modified xsi:type="dcterms:W3CDTF">2021-02-06T06:19:00Z</dcterms:modified>
</cp:coreProperties>
</file>