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03" w:rsidRPr="00A91E03" w:rsidRDefault="00A91E03" w:rsidP="00A91E03">
      <w:pPr>
        <w:jc w:val="center"/>
        <w:rPr>
          <w:rFonts w:ascii="Verdana" w:hAnsi="Verdana"/>
          <w:b/>
        </w:rPr>
      </w:pPr>
      <w:bookmarkStart w:id="0" w:name="_GoBack"/>
      <w:bookmarkEnd w:id="0"/>
      <w:r w:rsidRPr="00A91E03">
        <w:rPr>
          <w:rFonts w:ascii="Verdana" w:hAnsi="Verdana"/>
          <w:b/>
        </w:rPr>
        <w:t>Схема обвязки устья ПВО (</w:t>
      </w:r>
      <w:r w:rsidRPr="00A91E03">
        <w:rPr>
          <w:rFonts w:ascii="Verdana" w:hAnsi="Verdana"/>
          <w:b/>
          <w:lang w:val="en-US"/>
        </w:rPr>
        <w:t>OPS</w:t>
      </w:r>
      <w:r w:rsidRPr="00A91E03">
        <w:rPr>
          <w:rFonts w:ascii="Verdana" w:hAnsi="Verdana"/>
          <w:b/>
        </w:rPr>
        <w:t>.03.03.04)</w:t>
      </w:r>
    </w:p>
    <w:p w:rsidR="00A91E03" w:rsidRPr="00A91E03" w:rsidRDefault="00A91E03" w:rsidP="00A91E03">
      <w:pPr>
        <w:jc w:val="center"/>
        <w:rPr>
          <w:rFonts w:ascii="Verdana" w:hAnsi="Verdana"/>
        </w:rPr>
      </w:pPr>
    </w:p>
    <w:p w:rsidR="00FE0C23" w:rsidRDefault="0004798D" w:rsidP="0004798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</w:t>
      </w:r>
      <w:r w:rsidR="00FE0C23">
        <w:rPr>
          <w:rFonts w:ascii="Verdana" w:hAnsi="Verdana"/>
          <w:sz w:val="22"/>
          <w:szCs w:val="22"/>
        </w:rPr>
        <w:t xml:space="preserve"> устье скважин</w:t>
      </w:r>
      <w:r>
        <w:rPr>
          <w:rFonts w:ascii="Verdana" w:hAnsi="Verdana"/>
          <w:sz w:val="22"/>
          <w:szCs w:val="22"/>
        </w:rPr>
        <w:t>, при ремонте которых возм</w:t>
      </w:r>
      <w:r w:rsidR="00C7583E">
        <w:rPr>
          <w:rFonts w:ascii="Verdana" w:hAnsi="Verdana"/>
          <w:sz w:val="22"/>
          <w:szCs w:val="22"/>
        </w:rPr>
        <w:t>ожны выбросы, до начала ремонта</w:t>
      </w:r>
      <w:r w:rsidR="00C64D6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должно</w:t>
      </w:r>
      <w:r w:rsidR="009E4B27">
        <w:rPr>
          <w:rFonts w:ascii="Verdana" w:hAnsi="Verdana"/>
          <w:sz w:val="22"/>
          <w:szCs w:val="22"/>
        </w:rPr>
        <w:t xml:space="preserve"> быть</w:t>
      </w:r>
      <w:r w:rsidR="00E337C2">
        <w:rPr>
          <w:rFonts w:ascii="Verdana" w:hAnsi="Verdana"/>
          <w:sz w:val="22"/>
          <w:szCs w:val="22"/>
        </w:rPr>
        <w:t xml:space="preserve"> </w:t>
      </w:r>
      <w:r w:rsidR="009E4B27">
        <w:rPr>
          <w:rFonts w:ascii="Verdana" w:hAnsi="Verdana"/>
          <w:sz w:val="22"/>
          <w:szCs w:val="22"/>
        </w:rPr>
        <w:t>установлено</w:t>
      </w:r>
      <w:r w:rsidR="00C7583E">
        <w:rPr>
          <w:rFonts w:ascii="Verdana" w:hAnsi="Verdana"/>
          <w:sz w:val="22"/>
          <w:szCs w:val="22"/>
        </w:rPr>
        <w:t xml:space="preserve"> противовыбросовое</w:t>
      </w:r>
      <w:r w:rsidR="00C64D63">
        <w:rPr>
          <w:rFonts w:ascii="Verdana" w:hAnsi="Verdana"/>
          <w:sz w:val="22"/>
          <w:szCs w:val="22"/>
        </w:rPr>
        <w:t xml:space="preserve"> оборудование, в соответствии</w:t>
      </w:r>
      <w:r w:rsidR="009E4B27">
        <w:rPr>
          <w:rFonts w:ascii="Verdana" w:hAnsi="Verdana"/>
          <w:sz w:val="22"/>
          <w:szCs w:val="22"/>
        </w:rPr>
        <w:t xml:space="preserve"> с утвержденной схемой обвязки ПВО</w:t>
      </w:r>
      <w:r w:rsidR="004F1F51">
        <w:rPr>
          <w:rFonts w:ascii="Verdana" w:hAnsi="Verdana"/>
          <w:sz w:val="22"/>
          <w:szCs w:val="22"/>
        </w:rPr>
        <w:t>.</w:t>
      </w:r>
      <w:r w:rsidR="00A66C0C">
        <w:rPr>
          <w:rFonts w:ascii="Verdana" w:hAnsi="Verdana"/>
          <w:sz w:val="22"/>
          <w:szCs w:val="22"/>
        </w:rPr>
        <w:t xml:space="preserve"> Высота рабочей площадки</w:t>
      </w:r>
      <w:r w:rsidR="00EB3E69">
        <w:rPr>
          <w:rFonts w:ascii="Verdana" w:hAnsi="Verdana"/>
          <w:sz w:val="22"/>
          <w:szCs w:val="22"/>
        </w:rPr>
        <w:t xml:space="preserve"> передвижных установок, предназначенных для ремонта скважин, должна позволять осуществлять установку превенторов на устье скважины.</w:t>
      </w:r>
      <w:r w:rsidR="004F1F51">
        <w:rPr>
          <w:rFonts w:ascii="Verdana" w:hAnsi="Verdana"/>
          <w:sz w:val="22"/>
          <w:szCs w:val="22"/>
        </w:rPr>
        <w:t xml:space="preserve"> При разработке типовой схемы обвязки ПВО, необходимо руководствоваться</w:t>
      </w:r>
      <w:r w:rsidR="00BE2322">
        <w:rPr>
          <w:rFonts w:ascii="Verdana" w:hAnsi="Verdana"/>
          <w:sz w:val="22"/>
          <w:szCs w:val="22"/>
        </w:rPr>
        <w:t xml:space="preserve"> требованиями Международных стандартов, Правил безопасности в нефтегазодобывающей промышленности </w:t>
      </w:r>
      <w:r w:rsidR="005B43CB">
        <w:rPr>
          <w:rFonts w:ascii="Verdana" w:hAnsi="Verdana"/>
          <w:sz w:val="22"/>
          <w:szCs w:val="22"/>
        </w:rPr>
        <w:t>РК</w:t>
      </w:r>
      <w:r w:rsidR="00BE2322">
        <w:rPr>
          <w:rFonts w:ascii="Verdana" w:hAnsi="Verdana"/>
          <w:sz w:val="22"/>
          <w:szCs w:val="22"/>
        </w:rPr>
        <w:t>, Инструкции по предупреждению открытого фон</w:t>
      </w:r>
      <w:r w:rsidR="00D07511">
        <w:rPr>
          <w:rFonts w:ascii="Verdana" w:hAnsi="Verdana"/>
          <w:sz w:val="22"/>
          <w:szCs w:val="22"/>
        </w:rPr>
        <w:t>танирования, Стандартами на ПВО. При составлении схемы обвязки устья</w:t>
      </w:r>
      <w:r w:rsidR="00EB3E69">
        <w:rPr>
          <w:rFonts w:ascii="Verdana" w:hAnsi="Verdana"/>
          <w:sz w:val="22"/>
          <w:szCs w:val="22"/>
        </w:rPr>
        <w:t xml:space="preserve"> скважины</w:t>
      </w:r>
      <w:r w:rsidR="00D07511">
        <w:rPr>
          <w:rFonts w:ascii="Verdana" w:hAnsi="Verdana"/>
          <w:sz w:val="22"/>
          <w:szCs w:val="22"/>
        </w:rPr>
        <w:t xml:space="preserve"> ПВО, необходимо учитывать</w:t>
      </w:r>
      <w:r w:rsidR="00A66C0C">
        <w:rPr>
          <w:rFonts w:ascii="Verdana" w:hAnsi="Verdana"/>
          <w:sz w:val="22"/>
          <w:szCs w:val="22"/>
        </w:rPr>
        <w:t>, рельеф местности, расположение линий электропередач, дорог и других коммуникаций.</w:t>
      </w:r>
    </w:p>
    <w:p w:rsidR="00C94A20" w:rsidRDefault="00C64D63" w:rsidP="0004798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Обвязка устья должна быть удобной и бе</w:t>
      </w:r>
      <w:r w:rsidR="00C94A20">
        <w:rPr>
          <w:rFonts w:ascii="Verdana" w:hAnsi="Verdana"/>
          <w:sz w:val="22"/>
          <w:szCs w:val="22"/>
        </w:rPr>
        <w:t>зопасной в эксплуатации и обеспе</w:t>
      </w:r>
      <w:r>
        <w:rPr>
          <w:rFonts w:ascii="Verdana" w:hAnsi="Verdana"/>
          <w:sz w:val="22"/>
          <w:szCs w:val="22"/>
        </w:rPr>
        <w:t>чивать</w:t>
      </w:r>
      <w:r w:rsidR="00C94A20">
        <w:rPr>
          <w:rFonts w:ascii="Verdana" w:hAnsi="Verdana"/>
          <w:sz w:val="22"/>
          <w:szCs w:val="22"/>
        </w:rPr>
        <w:t xml:space="preserve"> возможность проведения следующих операций:</w:t>
      </w:r>
    </w:p>
    <w:p w:rsidR="00764E1C" w:rsidRDefault="00D820F0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</w:t>
      </w:r>
      <w:r w:rsidR="00764E1C">
        <w:rPr>
          <w:rFonts w:ascii="Verdana" w:hAnsi="Verdana"/>
          <w:sz w:val="22"/>
          <w:szCs w:val="22"/>
        </w:rPr>
        <w:t>адежную герм</w:t>
      </w:r>
      <w:r w:rsidR="00F536C1">
        <w:rPr>
          <w:rFonts w:ascii="Verdana" w:hAnsi="Verdana"/>
          <w:sz w:val="22"/>
          <w:szCs w:val="22"/>
        </w:rPr>
        <w:t>етизацию у</w:t>
      </w:r>
      <w:r>
        <w:rPr>
          <w:rFonts w:ascii="Verdana" w:hAnsi="Verdana"/>
          <w:sz w:val="22"/>
          <w:szCs w:val="22"/>
        </w:rPr>
        <w:t>стья скважины, как при спущенном</w:t>
      </w:r>
      <w:r w:rsidR="00F536C1">
        <w:rPr>
          <w:rFonts w:ascii="Verdana" w:hAnsi="Verdana"/>
          <w:sz w:val="22"/>
          <w:szCs w:val="22"/>
        </w:rPr>
        <w:t xml:space="preserve"> в скважину</w:t>
      </w:r>
      <w:r>
        <w:rPr>
          <w:rFonts w:ascii="Verdana" w:hAnsi="Verdana"/>
          <w:sz w:val="22"/>
          <w:szCs w:val="22"/>
        </w:rPr>
        <w:t xml:space="preserve"> бурильном инструменте или НКТ, так и при их отсутствии;</w:t>
      </w:r>
      <w:r w:rsidR="00F536C1">
        <w:rPr>
          <w:rFonts w:ascii="Verdana" w:hAnsi="Verdana"/>
          <w:sz w:val="22"/>
          <w:szCs w:val="22"/>
        </w:rPr>
        <w:t xml:space="preserve"> </w:t>
      </w:r>
    </w:p>
    <w:p w:rsidR="00D820F0" w:rsidRDefault="00D820F0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прямую и обратную промывки;</w:t>
      </w:r>
    </w:p>
    <w:p w:rsidR="00D820F0" w:rsidRDefault="00D820F0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контроль, за давлением в скважине</w:t>
      </w:r>
      <w:r w:rsidR="00F240F9">
        <w:rPr>
          <w:rFonts w:ascii="Verdana" w:hAnsi="Verdana"/>
          <w:sz w:val="22"/>
          <w:szCs w:val="22"/>
        </w:rPr>
        <w:t>, при загерметизированном устье и при промывке</w:t>
      </w:r>
      <w:r w:rsidR="00592C10">
        <w:rPr>
          <w:rFonts w:ascii="Verdana" w:hAnsi="Verdana"/>
          <w:sz w:val="22"/>
          <w:szCs w:val="22"/>
        </w:rPr>
        <w:t xml:space="preserve"> с противодавлением;</w:t>
      </w:r>
    </w:p>
    <w:p w:rsidR="00592C10" w:rsidRDefault="00592C10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отвод газа или нефти, поступающих из скважины, на безопасное расстояние;</w:t>
      </w:r>
    </w:p>
    <w:p w:rsidR="004D14A7" w:rsidRDefault="004D14A7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предотвращение загрязнения окружающей среды, флюидом из скважины.</w:t>
      </w:r>
    </w:p>
    <w:p w:rsidR="00F9793E" w:rsidRDefault="00F9793E" w:rsidP="004D14A7">
      <w:pPr>
        <w:jc w:val="both"/>
        <w:rPr>
          <w:rFonts w:ascii="Verdana" w:hAnsi="Verdana"/>
          <w:sz w:val="22"/>
          <w:szCs w:val="22"/>
        </w:rPr>
      </w:pPr>
    </w:p>
    <w:p w:rsidR="004D14A7" w:rsidRDefault="004D14A7" w:rsidP="004D14A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разработки, согласования и утверждения схемы обвязки устья скважины ПВО следующий:</w:t>
      </w:r>
    </w:p>
    <w:p w:rsidR="004D14A7" w:rsidRDefault="004D14A7" w:rsidP="004D14A7">
      <w:pPr>
        <w:jc w:val="both"/>
        <w:rPr>
          <w:rFonts w:ascii="Verdana" w:hAnsi="Verdana"/>
          <w:sz w:val="22"/>
          <w:szCs w:val="22"/>
        </w:rPr>
      </w:pPr>
    </w:p>
    <w:p w:rsidR="00797947" w:rsidRDefault="00A91E03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A91E03">
        <w:rPr>
          <w:rFonts w:ascii="Verdana" w:hAnsi="Verdana"/>
          <w:sz w:val="22"/>
          <w:szCs w:val="22"/>
        </w:rPr>
        <w:t>После заключения контракта</w:t>
      </w:r>
      <w:r w:rsidR="006E5950">
        <w:rPr>
          <w:rFonts w:ascii="Verdana" w:hAnsi="Verdana"/>
          <w:sz w:val="22"/>
          <w:szCs w:val="22"/>
        </w:rPr>
        <w:t xml:space="preserve"> с Подрядчиком, на ведение работ по капитальному ремонту скважин, он должен представить в отдел бурения компании, схему</w:t>
      </w:r>
      <w:r w:rsidR="00386D3C">
        <w:rPr>
          <w:rFonts w:ascii="Verdana" w:hAnsi="Verdana"/>
          <w:sz w:val="22"/>
          <w:szCs w:val="22"/>
        </w:rPr>
        <w:t xml:space="preserve"> обвязки</w:t>
      </w:r>
      <w:r w:rsidR="006E5950">
        <w:rPr>
          <w:rFonts w:ascii="Verdana" w:hAnsi="Verdana"/>
          <w:sz w:val="22"/>
          <w:szCs w:val="22"/>
        </w:rPr>
        <w:t xml:space="preserve"> и комплектность ПВО, с указанием необходимых размеров и габаритов.</w:t>
      </w:r>
      <w:r w:rsidRPr="00A91E03">
        <w:rPr>
          <w:rFonts w:ascii="Verdana" w:hAnsi="Verdana"/>
          <w:sz w:val="22"/>
          <w:szCs w:val="22"/>
        </w:rPr>
        <w:t xml:space="preserve"> </w:t>
      </w:r>
    </w:p>
    <w:p w:rsidR="00386D3C" w:rsidRDefault="00386D3C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основании сведений, полученных от Подрядчика, отдел бурения и супервайзер по бурению, готовят типовую схему обвязки устья ПВО</w:t>
      </w:r>
      <w:r w:rsidR="002C5AE5">
        <w:rPr>
          <w:rFonts w:ascii="Verdana" w:hAnsi="Verdana"/>
          <w:sz w:val="22"/>
          <w:szCs w:val="22"/>
        </w:rPr>
        <w:t>, с привязкой  к конкретным условиям работ.</w:t>
      </w:r>
    </w:p>
    <w:p w:rsidR="002C5AE5" w:rsidRDefault="002B55EF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Подготовленная отделом бурения типовая схема обвязки устья ПВО, проходит согласование в </w:t>
      </w:r>
      <w:r w:rsidR="005B43CB">
        <w:rPr>
          <w:rFonts w:ascii="Verdana" w:hAnsi="Verdana"/>
          <w:sz w:val="22"/>
          <w:szCs w:val="22"/>
        </w:rPr>
        <w:t>____________</w:t>
      </w:r>
      <w:r>
        <w:rPr>
          <w:rFonts w:ascii="Verdana" w:hAnsi="Verdana"/>
          <w:sz w:val="22"/>
          <w:szCs w:val="22"/>
        </w:rPr>
        <w:t xml:space="preserve">, а затем утверждается менеджером по бурению компании </w:t>
      </w:r>
      <w:r w:rsidR="005B43CB">
        <w:rPr>
          <w:rFonts w:ascii="Verdana" w:hAnsi="Verdana"/>
          <w:sz w:val="22"/>
          <w:szCs w:val="22"/>
        </w:rPr>
        <w:t>__________</w:t>
      </w:r>
      <w:r>
        <w:rPr>
          <w:rFonts w:ascii="Verdana" w:hAnsi="Verdana"/>
          <w:sz w:val="22"/>
          <w:szCs w:val="22"/>
        </w:rPr>
        <w:t>.</w:t>
      </w:r>
    </w:p>
    <w:p w:rsidR="00AC5006" w:rsidRDefault="00AC5006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утверждения, схема обвязки устья ПВО, передается Подрядчику по капитальному ремонту скважин, для исполнения.</w:t>
      </w:r>
    </w:p>
    <w:p w:rsidR="00AC5006" w:rsidRPr="0004798D" w:rsidRDefault="00AC5006" w:rsidP="00AC5006">
      <w:pPr>
        <w:jc w:val="both"/>
        <w:rPr>
          <w:rFonts w:ascii="Verdana" w:hAnsi="Verdana"/>
          <w:sz w:val="22"/>
          <w:szCs w:val="22"/>
        </w:rPr>
      </w:pPr>
    </w:p>
    <w:p w:rsidR="00A91E03" w:rsidRPr="00AC5006" w:rsidRDefault="001906C7" w:rsidP="00AC50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 за исполнение: – отдел бурения, супервайзер по бурению, Подрядчик по капитальному ремонту скважин).</w:t>
      </w:r>
      <w:r w:rsidR="002F6DE4" w:rsidRPr="00022866">
        <w:rPr>
          <w:rFonts w:ascii="Verdana" w:hAnsi="Verdana"/>
          <w:sz w:val="22"/>
          <w:szCs w:val="22"/>
        </w:rPr>
        <w:t xml:space="preserve"> </w:t>
      </w:r>
    </w:p>
    <w:p w:rsidR="0049474B" w:rsidRDefault="0049474B" w:rsidP="0049474B">
      <w:pPr>
        <w:jc w:val="center"/>
        <w:rPr>
          <w:rFonts w:ascii="Verdana" w:hAnsi="Verdana"/>
          <w:b/>
        </w:rPr>
      </w:pPr>
    </w:p>
    <w:sectPr w:rsidR="0049474B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7B1D">
      <w:r>
        <w:separator/>
      </w:r>
    </w:p>
  </w:endnote>
  <w:endnote w:type="continuationSeparator" w:id="0">
    <w:p w:rsidR="00000000" w:rsidRDefault="009F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7B1D">
      <w:r>
        <w:separator/>
      </w:r>
    </w:p>
  </w:footnote>
  <w:footnote w:type="continuationSeparator" w:id="0">
    <w:p w:rsidR="00000000" w:rsidRDefault="009F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EF" w:rsidRPr="004414C5" w:rsidRDefault="002B55EF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673F"/>
    <w:multiLevelType w:val="hybridMultilevel"/>
    <w:tmpl w:val="6590B2BA"/>
    <w:lvl w:ilvl="0" w:tplc="0BE469C4">
      <w:start w:val="1"/>
      <w:numFmt w:val="bullet"/>
      <w:lvlText w:val=""/>
      <w:lvlJc w:val="left"/>
      <w:pPr>
        <w:tabs>
          <w:tab w:val="num" w:pos="1209"/>
        </w:tabs>
        <w:ind w:left="120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9C56678"/>
    <w:multiLevelType w:val="hybridMultilevel"/>
    <w:tmpl w:val="A7D8785A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2866"/>
    <w:rsid w:val="0004798D"/>
    <w:rsid w:val="00147B08"/>
    <w:rsid w:val="001906C7"/>
    <w:rsid w:val="002A7806"/>
    <w:rsid w:val="002B55EF"/>
    <w:rsid w:val="002C5AE5"/>
    <w:rsid w:val="002F6DE4"/>
    <w:rsid w:val="00323857"/>
    <w:rsid w:val="00366113"/>
    <w:rsid w:val="00386D3C"/>
    <w:rsid w:val="003C3840"/>
    <w:rsid w:val="004414C5"/>
    <w:rsid w:val="00465B9D"/>
    <w:rsid w:val="0049474B"/>
    <w:rsid w:val="004C726F"/>
    <w:rsid w:val="004D14A7"/>
    <w:rsid w:val="004F1F51"/>
    <w:rsid w:val="004F71D8"/>
    <w:rsid w:val="005501E0"/>
    <w:rsid w:val="0056239C"/>
    <w:rsid w:val="00592C10"/>
    <w:rsid w:val="005B43CB"/>
    <w:rsid w:val="006142C5"/>
    <w:rsid w:val="006E5950"/>
    <w:rsid w:val="00764E1C"/>
    <w:rsid w:val="00797947"/>
    <w:rsid w:val="007D05E2"/>
    <w:rsid w:val="007E3A1B"/>
    <w:rsid w:val="007E4983"/>
    <w:rsid w:val="007F49BC"/>
    <w:rsid w:val="008519C3"/>
    <w:rsid w:val="008532BC"/>
    <w:rsid w:val="00885733"/>
    <w:rsid w:val="008C637F"/>
    <w:rsid w:val="009B268A"/>
    <w:rsid w:val="009C7BD3"/>
    <w:rsid w:val="009D4AE6"/>
    <w:rsid w:val="009E4B27"/>
    <w:rsid w:val="009F7B1D"/>
    <w:rsid w:val="00A66C0C"/>
    <w:rsid w:val="00A91E03"/>
    <w:rsid w:val="00AC5006"/>
    <w:rsid w:val="00B670A6"/>
    <w:rsid w:val="00BE2322"/>
    <w:rsid w:val="00C04262"/>
    <w:rsid w:val="00C64D63"/>
    <w:rsid w:val="00C703D5"/>
    <w:rsid w:val="00C7583E"/>
    <w:rsid w:val="00C94A20"/>
    <w:rsid w:val="00D07511"/>
    <w:rsid w:val="00D820F0"/>
    <w:rsid w:val="00E07186"/>
    <w:rsid w:val="00E337C2"/>
    <w:rsid w:val="00EB3E69"/>
    <w:rsid w:val="00F240F9"/>
    <w:rsid w:val="00F536C1"/>
    <w:rsid w:val="00F9793E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F00591-0463-4C20-A467-4743F900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3</cp:revision>
  <cp:lastPrinted>2005-10-11T11:14:00Z</cp:lastPrinted>
  <dcterms:created xsi:type="dcterms:W3CDTF">2021-02-06T08:28:00Z</dcterms:created>
  <dcterms:modified xsi:type="dcterms:W3CDTF">2021-02-06T08:29:00Z</dcterms:modified>
</cp:coreProperties>
</file>