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B619CC" w:rsidRDefault="00AD09B1" w:rsidP="005E4488">
      <w:pPr>
        <w:pStyle w:val="Heading6"/>
        <w:ind w:left="3600"/>
        <w:jc w:val="center"/>
        <w:rPr>
          <w:rFonts w:ascii="Verdana" w:eastAsia="Batang" w:hAnsi="Verdana" w:cs="Arial"/>
          <w:bCs w:val="0"/>
          <w:lang w:val="en-US"/>
        </w:rPr>
      </w:pPr>
      <w:r w:rsidRPr="00B619CC">
        <w:rPr>
          <w:rFonts w:ascii="Verdana" w:eastAsia="Batang" w:hAnsi="Verdana" w:cs="Arial"/>
          <w:bCs w:val="0"/>
          <w:lang w:val="en-US"/>
        </w:rPr>
        <w:t xml:space="preserve">APPROVED </w:t>
      </w:r>
    </w:p>
    <w:p w:rsidR="00D45AFF" w:rsidRPr="00B619CC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</w:rPr>
      </w:pPr>
    </w:p>
    <w:p w:rsidR="00E8518F" w:rsidRDefault="00E8518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eastAsia="Batang" w:hAnsi="Verdana" w:cs="Arial"/>
          <w:b/>
          <w:sz w:val="22"/>
          <w:szCs w:val="22"/>
        </w:rPr>
        <w:t>General Director</w:t>
      </w:r>
      <w:r w:rsidR="00AD09B1" w:rsidRPr="00B619CC">
        <w:rPr>
          <w:rFonts w:ascii="Verdana" w:eastAsia="Batang" w:hAnsi="Verdana" w:cs="Arial"/>
          <w:b/>
          <w:sz w:val="22"/>
          <w:szCs w:val="22"/>
        </w:rPr>
        <w:t xml:space="preserve"> </w:t>
      </w:r>
    </w:p>
    <w:p w:rsidR="00D45AFF" w:rsidRPr="00B619CC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</w:rPr>
      </w:pPr>
      <w:r w:rsidRPr="00B619CC">
        <w:rPr>
          <w:rFonts w:ascii="Verdana" w:eastAsia="Batang" w:hAnsi="Verdana" w:cs="Arial"/>
          <w:b/>
          <w:sz w:val="22"/>
          <w:szCs w:val="22"/>
        </w:rPr>
        <w:t>__________</w:t>
      </w:r>
      <w:r w:rsidR="00AD09B1" w:rsidRPr="00B619CC">
        <w:rPr>
          <w:rFonts w:ascii="Verdana" w:eastAsia="Batang" w:hAnsi="Verdana" w:cs="Arial"/>
          <w:b/>
          <w:sz w:val="22"/>
          <w:szCs w:val="22"/>
        </w:rPr>
        <w:t xml:space="preserve"> </w:t>
      </w:r>
      <w:r w:rsidR="00E8518F">
        <w:rPr>
          <w:rFonts w:ascii="Verdana" w:eastAsia="Batang" w:hAnsi="Verdana" w:cs="Arial"/>
          <w:b/>
          <w:sz w:val="22"/>
          <w:szCs w:val="22"/>
        </w:rPr>
        <w:t>______</w:t>
      </w:r>
      <w:r w:rsidR="00AD09B1" w:rsidRPr="00B619CC">
        <w:rPr>
          <w:rFonts w:ascii="Verdana" w:eastAsia="Batang" w:hAnsi="Verdana" w:cs="Arial"/>
          <w:b/>
          <w:sz w:val="22"/>
          <w:szCs w:val="22"/>
        </w:rPr>
        <w:t xml:space="preserve"> </w:t>
      </w:r>
    </w:p>
    <w:p w:rsidR="00D45AFF" w:rsidRPr="00B619CC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</w:rPr>
      </w:pPr>
    </w:p>
    <w:p w:rsidR="00D45AFF" w:rsidRPr="00B619CC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  <w:lang w:val="en-US"/>
        </w:rPr>
      </w:pPr>
      <w:r w:rsidRPr="00B619CC">
        <w:rPr>
          <w:rFonts w:ascii="Verdana" w:eastAsia="Batang" w:hAnsi="Verdana" w:cs="Arial"/>
          <w:szCs w:val="22"/>
          <w:lang w:val="en-US"/>
        </w:rPr>
        <w:t>__</w:t>
      </w:r>
      <w:r w:rsidR="00AD09B1" w:rsidRPr="00B619CC">
        <w:rPr>
          <w:rFonts w:ascii="Verdana" w:eastAsia="Batang" w:hAnsi="Verdana" w:cs="Arial"/>
          <w:szCs w:val="22"/>
          <w:lang w:val="en-US"/>
        </w:rPr>
        <w:t>__________ 20</w:t>
      </w:r>
      <w:r w:rsidR="00E8518F">
        <w:rPr>
          <w:rFonts w:ascii="Verdana" w:eastAsia="Batang" w:hAnsi="Verdana" w:cs="Arial"/>
          <w:szCs w:val="22"/>
          <w:lang w:val="en-US"/>
        </w:rPr>
        <w:t>__</w:t>
      </w:r>
    </w:p>
    <w:p w:rsidR="00D45AFF" w:rsidRPr="00B619CC" w:rsidRDefault="00D45AFF" w:rsidP="00D45AFF">
      <w:pPr>
        <w:pStyle w:val="Heading2"/>
        <w:rPr>
          <w:rFonts w:ascii="Verdana" w:hAnsi="Verdana" w:cs="Arial"/>
          <w:sz w:val="22"/>
          <w:szCs w:val="22"/>
          <w:lang w:val="en-US"/>
        </w:rPr>
      </w:pPr>
    </w:p>
    <w:p w:rsidR="00DD4DCB" w:rsidRPr="00B619CC" w:rsidRDefault="00DD4DCB" w:rsidP="00DD4DCB">
      <w:pPr>
        <w:rPr>
          <w:lang w:eastAsia="ru-RU"/>
        </w:rPr>
      </w:pPr>
    </w:p>
    <w:p w:rsidR="000B2131" w:rsidRPr="00B619CC" w:rsidRDefault="000B2131" w:rsidP="00DD4DCB">
      <w:pPr>
        <w:rPr>
          <w:lang w:eastAsia="ru-RU"/>
        </w:rPr>
      </w:pPr>
    </w:p>
    <w:p w:rsidR="00DD4DCB" w:rsidRPr="00B619CC" w:rsidRDefault="00AD09B1" w:rsidP="00682C43">
      <w:pPr>
        <w:jc w:val="center"/>
        <w:rPr>
          <w:lang w:eastAsia="ru-RU"/>
        </w:rPr>
      </w:pPr>
      <w:r w:rsidRPr="00B619CC">
        <w:rPr>
          <w:rFonts w:ascii="Verdana" w:hAnsi="Verdana" w:cs="Arial"/>
          <w:b/>
          <w:sz w:val="24"/>
          <w:szCs w:val="24"/>
        </w:rPr>
        <w:t xml:space="preserve">DRILLING AND WORKOVER OF WELLS </w:t>
      </w:r>
    </w:p>
    <w:p w:rsidR="00DD4DCB" w:rsidRPr="00B619CC" w:rsidRDefault="00DD4DCB" w:rsidP="00682C43">
      <w:pPr>
        <w:rPr>
          <w:lang w:eastAsia="ru-RU"/>
        </w:rPr>
      </w:pPr>
    </w:p>
    <w:p w:rsidR="00D45AFF" w:rsidRPr="00B619CC" w:rsidRDefault="00D45AFF" w:rsidP="00682C43">
      <w:pPr>
        <w:rPr>
          <w:rFonts w:ascii="Verdana" w:hAnsi="Verdana"/>
          <w:b/>
          <w:noProof/>
        </w:rPr>
      </w:pPr>
    </w:p>
    <w:p w:rsidR="00DD4DCB" w:rsidRPr="00BD0D47" w:rsidRDefault="00AD09B1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BD0D47">
        <w:rPr>
          <w:rFonts w:ascii="Verdana" w:eastAsia="Batang" w:hAnsi="Verdana"/>
          <w:b/>
          <w:color w:val="000000"/>
          <w:sz w:val="22"/>
          <w:szCs w:val="22"/>
        </w:rPr>
        <w:t>PO</w:t>
      </w:r>
      <w:r w:rsidR="00BD0D47">
        <w:rPr>
          <w:rFonts w:ascii="Verdana" w:eastAsia="Batang" w:hAnsi="Verdana"/>
          <w:b/>
          <w:color w:val="000000"/>
          <w:sz w:val="22"/>
          <w:szCs w:val="22"/>
        </w:rPr>
        <w:t>L</w:t>
      </w:r>
      <w:r w:rsidRPr="00BD0D47">
        <w:rPr>
          <w:rFonts w:ascii="Verdana" w:eastAsia="Batang" w:hAnsi="Verdana"/>
          <w:b/>
          <w:color w:val="000000"/>
          <w:sz w:val="22"/>
          <w:szCs w:val="22"/>
        </w:rPr>
        <w:t xml:space="preserve">ICY </w:t>
      </w:r>
    </w:p>
    <w:p w:rsidR="00FC123B" w:rsidRPr="00B619CC" w:rsidRDefault="00FC123B" w:rsidP="00682C43">
      <w:pPr>
        <w:rPr>
          <w:lang w:eastAsia="ru-RU"/>
        </w:rPr>
      </w:pPr>
    </w:p>
    <w:p w:rsidR="002E75A1" w:rsidRPr="007415AF" w:rsidRDefault="00AD09B1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This Policy </w:t>
      </w:r>
      <w:r w:rsidR="00EF0D78">
        <w:rPr>
          <w:rFonts w:ascii="Verdana" w:eastAsia="Batang" w:hAnsi="Verdana"/>
          <w:color w:val="000000"/>
          <w:sz w:val="22"/>
          <w:szCs w:val="22"/>
        </w:rPr>
        <w:t xml:space="preserve">is </w:t>
      </w:r>
      <w:r w:rsidRPr="007415AF">
        <w:rPr>
          <w:rFonts w:ascii="Verdana" w:eastAsia="Batang" w:hAnsi="Verdana"/>
          <w:color w:val="000000"/>
          <w:sz w:val="22"/>
          <w:szCs w:val="22"/>
        </w:rPr>
        <w:t>to regula</w:t>
      </w:r>
      <w:r w:rsidR="007415AF">
        <w:rPr>
          <w:rFonts w:ascii="Verdana" w:eastAsia="Batang" w:hAnsi="Verdana"/>
          <w:color w:val="000000"/>
          <w:sz w:val="22"/>
          <w:szCs w:val="22"/>
        </w:rPr>
        <w:t>t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e the efficient conduct of activities of </w:t>
      </w:r>
      <w:r w:rsidR="00E8518F">
        <w:rPr>
          <w:rFonts w:ascii="Verdana" w:eastAsia="Batang" w:hAnsi="Verdana"/>
          <w:color w:val="000000"/>
          <w:sz w:val="22"/>
          <w:szCs w:val="22"/>
        </w:rPr>
        <w:t>______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Company while drilling</w:t>
      </w:r>
      <w:r w:rsidR="0055657C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3C4766">
        <w:rPr>
          <w:rFonts w:ascii="Verdana" w:eastAsia="Batang" w:hAnsi="Verdana"/>
          <w:color w:val="000000"/>
          <w:sz w:val="22"/>
          <w:szCs w:val="22"/>
        </w:rPr>
        <w:t>workove</w:t>
      </w:r>
      <w:r w:rsidR="007415AF">
        <w:rPr>
          <w:rFonts w:ascii="Verdana" w:eastAsia="Batang" w:hAnsi="Verdana"/>
          <w:color w:val="000000"/>
          <w:sz w:val="22"/>
          <w:szCs w:val="22"/>
        </w:rPr>
        <w:t>r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and </w:t>
      </w:r>
      <w:r w:rsidR="007415AF">
        <w:rPr>
          <w:rFonts w:ascii="Verdana" w:eastAsia="Batang" w:hAnsi="Verdana"/>
          <w:color w:val="000000"/>
          <w:sz w:val="22"/>
          <w:szCs w:val="22"/>
        </w:rPr>
        <w:t>s</w:t>
      </w:r>
      <w:r w:rsidRPr="007415AF">
        <w:rPr>
          <w:rFonts w:ascii="Verdana" w:eastAsia="Batang" w:hAnsi="Verdana"/>
          <w:color w:val="000000"/>
          <w:sz w:val="22"/>
          <w:szCs w:val="22"/>
        </w:rPr>
        <w:t>ervicing of wells</w:t>
      </w:r>
      <w:r w:rsidR="005E081A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in accordance with the International standards in Oil and Gas Industry</w:t>
      </w:r>
      <w:r w:rsidR="00D61EE2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as well as norms, accepted in the Republic of </w:t>
      </w:r>
      <w:r w:rsidR="00E8518F">
        <w:rPr>
          <w:rFonts w:ascii="Verdana" w:eastAsia="Batang" w:hAnsi="Verdana"/>
          <w:color w:val="000000"/>
          <w:sz w:val="22"/>
          <w:szCs w:val="22"/>
        </w:rPr>
        <w:t>Kazakhstan</w:t>
      </w:r>
      <w:r w:rsidR="003E33FF" w:rsidRPr="007415AF">
        <w:rPr>
          <w:rFonts w:ascii="Verdana" w:eastAsia="Batang" w:hAnsi="Verdana"/>
          <w:color w:val="000000"/>
          <w:sz w:val="22"/>
          <w:szCs w:val="22"/>
        </w:rPr>
        <w:t>.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The main objective to follow on in drilling and workover of wells is safe</w:t>
      </w:r>
      <w:r w:rsidR="00F91FA5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9E5488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quality and accident-free conduct of works</w:t>
      </w:r>
      <w:r w:rsidR="009E5488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using the up-to-date technologie</w:t>
      </w:r>
      <w:r w:rsidR="007415AF">
        <w:rPr>
          <w:rFonts w:ascii="Verdana" w:eastAsia="Batang" w:hAnsi="Verdana"/>
          <w:color w:val="000000"/>
          <w:sz w:val="22"/>
          <w:szCs w:val="22"/>
        </w:rPr>
        <w:t>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continuous im</w:t>
      </w:r>
      <w:r w:rsidR="007415AF">
        <w:rPr>
          <w:rFonts w:ascii="Verdana" w:eastAsia="Batang" w:hAnsi="Verdana"/>
          <w:color w:val="000000"/>
          <w:sz w:val="22"/>
          <w:szCs w:val="22"/>
        </w:rPr>
        <w:t>p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rovement of produ</w:t>
      </w:r>
      <w:r w:rsidR="007415AF">
        <w:rPr>
          <w:rFonts w:ascii="Verdana" w:eastAsia="Batang" w:hAnsi="Verdana"/>
          <w:color w:val="000000"/>
          <w:sz w:val="22"/>
          <w:szCs w:val="22"/>
        </w:rPr>
        <w:t>c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tion processes</w:t>
      </w:r>
      <w:r w:rsidR="00176558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cheapening the produ</w:t>
      </w:r>
      <w:r w:rsidR="00140746">
        <w:rPr>
          <w:rFonts w:ascii="Verdana" w:eastAsia="Batang" w:hAnsi="Verdana"/>
          <w:color w:val="000000"/>
          <w:sz w:val="22"/>
          <w:szCs w:val="22"/>
        </w:rPr>
        <w:t>c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tion</w:t>
      </w:r>
      <w:r w:rsidR="003E33FF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 xml:space="preserve">under the condition of strict observance of 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the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HSE rules</w:t>
      </w:r>
      <w:r w:rsidR="002E75A1" w:rsidRPr="007415AF">
        <w:rPr>
          <w:rFonts w:ascii="Verdana" w:eastAsia="Batang" w:hAnsi="Verdana"/>
          <w:color w:val="000000"/>
          <w:sz w:val="22"/>
          <w:szCs w:val="22"/>
        </w:rPr>
        <w:t xml:space="preserve">. 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The consistent observance of this Policy will allow realize the Com</w:t>
      </w:r>
      <w:r w:rsidR="007415AF">
        <w:rPr>
          <w:rFonts w:ascii="Verdana" w:eastAsia="Batang" w:hAnsi="Verdana"/>
          <w:color w:val="000000"/>
          <w:sz w:val="22"/>
          <w:szCs w:val="22"/>
        </w:rPr>
        <w:t>pan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y's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 s</w:t>
      </w:r>
      <w:r w:rsidR="00B619CC" w:rsidRPr="007415AF">
        <w:rPr>
          <w:rFonts w:ascii="Verdana" w:eastAsia="Batang" w:hAnsi="Verdana"/>
          <w:color w:val="000000"/>
          <w:sz w:val="22"/>
          <w:szCs w:val="22"/>
        </w:rPr>
        <w:t>trategic objectives with maximum efficiency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192B34" w:rsidRPr="007415AF" w:rsidRDefault="00192B34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FC123B" w:rsidRPr="007415AF" w:rsidRDefault="00020AE8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To realize 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these </w:t>
      </w:r>
      <w:r w:rsidRPr="007415AF">
        <w:rPr>
          <w:rFonts w:ascii="Verdana" w:eastAsia="Batang" w:hAnsi="Verdana"/>
          <w:color w:val="000000"/>
          <w:sz w:val="22"/>
          <w:szCs w:val="22"/>
        </w:rPr>
        <w:t>objectives</w:t>
      </w:r>
      <w:r w:rsidR="005022CA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192B34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E8518F">
        <w:rPr>
          <w:rFonts w:ascii="Verdana" w:eastAsia="Batang" w:hAnsi="Verdana"/>
          <w:color w:val="000000"/>
          <w:sz w:val="22"/>
          <w:szCs w:val="22"/>
        </w:rPr>
        <w:t>______</w:t>
      </w:r>
      <w:r w:rsidR="00E8518F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FD6BFA">
        <w:rPr>
          <w:rFonts w:ascii="Verdana" w:eastAsia="Batang" w:hAnsi="Verdana"/>
          <w:sz w:val="22"/>
          <w:szCs w:val="22"/>
        </w:rPr>
        <w:t>Employees</w:t>
      </w:r>
      <w:r w:rsidR="005022CA" w:rsidRPr="00FD6BFA">
        <w:rPr>
          <w:rFonts w:ascii="Verdana" w:eastAsia="Batang" w:hAnsi="Verdana"/>
          <w:sz w:val="22"/>
          <w:szCs w:val="22"/>
        </w:rPr>
        <w:t xml:space="preserve"> </w:t>
      </w:r>
      <w:r w:rsidR="005C7D4F" w:rsidRPr="00FD6BFA">
        <w:rPr>
          <w:rFonts w:ascii="Verdana" w:eastAsia="Batang" w:hAnsi="Verdana"/>
          <w:sz w:val="22"/>
          <w:szCs w:val="22"/>
        </w:rPr>
        <w:t xml:space="preserve">and </w:t>
      </w:r>
      <w:r w:rsidRPr="00FD6BFA">
        <w:rPr>
          <w:rFonts w:ascii="Verdana" w:eastAsia="Batang" w:hAnsi="Verdana"/>
          <w:sz w:val="22"/>
          <w:szCs w:val="22"/>
        </w:rPr>
        <w:t>the Drilling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department of the company shall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:</w:t>
      </w:r>
    </w:p>
    <w:p w:rsidR="00FC123B" w:rsidRPr="00020AE8" w:rsidRDefault="00FC123B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7415AF" w:rsidRDefault="00011693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I</w:t>
      </w:r>
      <w:r w:rsidR="00B00D60" w:rsidRPr="007415AF">
        <w:rPr>
          <w:rFonts w:ascii="Verdana" w:eastAsia="Batang" w:hAnsi="Verdana"/>
          <w:color w:val="000000"/>
          <w:sz w:val="22"/>
          <w:szCs w:val="22"/>
        </w:rPr>
        <w:t xml:space="preserve">n conduct of the 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operations on </w:t>
      </w:r>
      <w:r w:rsidR="00B00D60" w:rsidRPr="007415AF">
        <w:rPr>
          <w:rFonts w:ascii="Verdana" w:eastAsia="Batang" w:hAnsi="Verdana"/>
          <w:color w:val="000000"/>
          <w:sz w:val="22"/>
          <w:szCs w:val="22"/>
        </w:rPr>
        <w:t>drilling</w:t>
      </w:r>
      <w:r w:rsidR="0055790A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0F7A47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00D60" w:rsidRPr="007415AF">
        <w:rPr>
          <w:rFonts w:ascii="Verdana" w:eastAsia="Batang" w:hAnsi="Verdana"/>
          <w:color w:val="000000"/>
          <w:sz w:val="22"/>
          <w:szCs w:val="22"/>
        </w:rPr>
        <w:t>workover and servicing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of wells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give priority to the 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issues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of labor protection, safety, </w:t>
      </w:r>
      <w:r w:rsidR="007A6EC7" w:rsidRPr="00FD6BFA">
        <w:rPr>
          <w:rFonts w:ascii="Verdana" w:eastAsia="Batang" w:hAnsi="Verdana"/>
          <w:sz w:val="22"/>
          <w:szCs w:val="22"/>
        </w:rPr>
        <w:t>well c</w:t>
      </w:r>
      <w:r w:rsidR="005C7D4F" w:rsidRPr="00FD6BFA">
        <w:rPr>
          <w:rFonts w:ascii="Verdana" w:eastAsia="Batang" w:hAnsi="Verdana"/>
          <w:sz w:val="22"/>
          <w:szCs w:val="22"/>
        </w:rPr>
        <w:t>ontrol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and fire safety, protection of health, environment and reserves</w:t>
      </w:r>
      <w:r w:rsidR="004C1368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7415AF" w:rsidRDefault="007415A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7415AF" w:rsidRDefault="007415AF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Inviolately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 xml:space="preserve"> observe all the existing laws</w:t>
      </w:r>
      <w:r w:rsidR="002269F9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831782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>industrial norms</w:t>
      </w:r>
      <w:r w:rsidR="002269F9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>r</w:t>
      </w:r>
      <w:r>
        <w:rPr>
          <w:rFonts w:ascii="Verdana" w:eastAsia="Batang" w:hAnsi="Verdana"/>
          <w:color w:val="000000"/>
          <w:sz w:val="22"/>
          <w:szCs w:val="22"/>
        </w:rPr>
        <w:t>u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>le</w:t>
      </w:r>
      <w:r>
        <w:rPr>
          <w:rFonts w:ascii="Verdana" w:eastAsia="Batang" w:hAnsi="Verdana"/>
          <w:color w:val="000000"/>
          <w:sz w:val="22"/>
          <w:szCs w:val="22"/>
        </w:rPr>
        <w:t>s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 xml:space="preserve"> and procedure</w:t>
      </w:r>
      <w:r>
        <w:rPr>
          <w:rFonts w:ascii="Verdana" w:eastAsia="Batang" w:hAnsi="Verdana"/>
          <w:color w:val="000000"/>
          <w:sz w:val="22"/>
          <w:szCs w:val="22"/>
        </w:rPr>
        <w:t>s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 xml:space="preserve"> respective to technique and technology of well</w:t>
      </w:r>
      <w:r w:rsidR="003C4766">
        <w:rPr>
          <w:rFonts w:ascii="Verdana" w:eastAsia="Batang" w:hAnsi="Verdana"/>
          <w:color w:val="000000"/>
          <w:sz w:val="22"/>
          <w:szCs w:val="22"/>
        </w:rPr>
        <w:t>s</w:t>
      </w:r>
      <w:r w:rsidR="00C400FD" w:rsidRPr="007415AF">
        <w:rPr>
          <w:rFonts w:ascii="Verdana" w:eastAsia="Batang" w:hAnsi="Verdana"/>
          <w:color w:val="000000"/>
          <w:sz w:val="22"/>
          <w:szCs w:val="22"/>
        </w:rPr>
        <w:t xml:space="preserve"> drilling and workover</w:t>
      </w:r>
      <w:r w:rsidR="00A171B3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7415AF" w:rsidRDefault="007415A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C400FD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Take measures to prevent open well flowing</w:t>
      </w:r>
      <w:r w:rsidR="00DC16F6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7415AF">
        <w:rPr>
          <w:rFonts w:ascii="Verdana" w:eastAsia="Batang" w:hAnsi="Verdana"/>
          <w:color w:val="000000"/>
          <w:sz w:val="22"/>
          <w:szCs w:val="22"/>
        </w:rPr>
        <w:t>gas ingress</w:t>
      </w:r>
      <w:r w:rsidR="00DC16F6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loss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 of circulating fluid</w:t>
      </w:r>
      <w:r w:rsidR="00DC16F6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borehol</w:t>
      </w:r>
      <w:r w:rsidR="005C7D4F">
        <w:rPr>
          <w:rFonts w:ascii="Verdana" w:eastAsia="Batang" w:hAnsi="Verdana"/>
          <w:color w:val="000000"/>
          <w:sz w:val="22"/>
          <w:szCs w:val="22"/>
        </w:rPr>
        <w:t>e wall collapse and cross-flow</w:t>
      </w:r>
      <w:r w:rsidR="005C7D4F" w:rsidRPr="005C7D4F">
        <w:rPr>
          <w:rFonts w:ascii="Verdana" w:eastAsia="Batang" w:hAnsi="Verdana"/>
          <w:color w:val="FF0000"/>
          <w:sz w:val="22"/>
          <w:szCs w:val="22"/>
        </w:rPr>
        <w:t xml:space="preserve"> </w:t>
      </w:r>
      <w:r w:rsidRPr="00FD6BFA">
        <w:rPr>
          <w:rFonts w:ascii="Verdana" w:eastAsia="Batang" w:hAnsi="Verdana"/>
          <w:sz w:val="22"/>
          <w:szCs w:val="22"/>
        </w:rPr>
        <w:t>of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oil</w:t>
      </w:r>
      <w:r w:rsidR="00DC16F6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water and gas in the cour</w:t>
      </w:r>
      <w:r w:rsidR="0008160C" w:rsidRPr="007415AF">
        <w:rPr>
          <w:rFonts w:ascii="Verdana" w:eastAsia="Batang" w:hAnsi="Verdana"/>
          <w:color w:val="000000"/>
          <w:sz w:val="22"/>
          <w:szCs w:val="22"/>
        </w:rPr>
        <w:t>s</w:t>
      </w:r>
      <w:r w:rsidRPr="007415AF">
        <w:rPr>
          <w:rFonts w:ascii="Verdana" w:eastAsia="Batang" w:hAnsi="Verdana"/>
          <w:color w:val="000000"/>
          <w:sz w:val="22"/>
          <w:szCs w:val="22"/>
        </w:rPr>
        <w:t>e of hole making and well development</w:t>
      </w:r>
      <w:r w:rsidR="00BC239B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C400FD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Use efficiently the logistical resources</w:t>
      </w:r>
      <w:r w:rsidR="00A171B3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fuel and power resources and manpower of the Company and contracting organizations</w:t>
      </w:r>
      <w:r w:rsidR="002E75A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B301EF">
        <w:rPr>
          <w:rFonts w:ascii="Verdana" w:eastAsia="Batang" w:hAnsi="Verdana"/>
          <w:color w:val="000000"/>
          <w:sz w:val="22"/>
          <w:szCs w:val="22"/>
        </w:rPr>
        <w:t>maintain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strict control and accounting of the resources in the process of well construction and development</w:t>
      </w:r>
      <w:r w:rsidR="002E75A1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C400FD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With the purpose to improve the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quality of </w:t>
      </w:r>
      <w:r w:rsidRPr="007415AF">
        <w:rPr>
          <w:rFonts w:ascii="Verdana" w:eastAsia="Batang" w:hAnsi="Verdana"/>
          <w:color w:val="000000"/>
          <w:sz w:val="22"/>
          <w:szCs w:val="22"/>
        </w:rPr>
        <w:t>wells construction, continuously improve the technology of well casing</w:t>
      </w:r>
      <w:r w:rsidR="0027400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6251A2" w:rsidRPr="007415AF">
        <w:rPr>
          <w:rFonts w:ascii="Verdana" w:eastAsia="Batang" w:hAnsi="Verdana"/>
          <w:color w:val="000000"/>
          <w:sz w:val="22"/>
          <w:szCs w:val="22"/>
        </w:rPr>
        <w:t>to provide high degree of durability of cement</w:t>
      </w:r>
      <w:r w:rsidR="006251A2" w:rsidRPr="005C7D4F">
        <w:rPr>
          <w:rFonts w:ascii="Verdana" w:eastAsia="Batang" w:hAnsi="Verdana"/>
          <w:color w:val="FF0000"/>
          <w:sz w:val="22"/>
          <w:szCs w:val="22"/>
        </w:rPr>
        <w:t xml:space="preserve"> </w:t>
      </w:r>
      <w:r w:rsidR="005C7D4F" w:rsidRPr="00FD6BFA">
        <w:rPr>
          <w:rFonts w:ascii="Verdana" w:eastAsia="Batang" w:hAnsi="Verdana"/>
          <w:sz w:val="22"/>
          <w:szCs w:val="22"/>
        </w:rPr>
        <w:t>bond</w:t>
      </w:r>
      <w:r w:rsidR="006251A2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behind casing </w:t>
      </w:r>
      <w:r w:rsidR="006251A2" w:rsidRPr="007415AF">
        <w:rPr>
          <w:rFonts w:ascii="Verdana" w:eastAsia="Batang" w:hAnsi="Verdana"/>
          <w:color w:val="000000"/>
          <w:sz w:val="22"/>
          <w:szCs w:val="22"/>
        </w:rPr>
        <w:t>and reliable segregation of oil, gas and water beds</w:t>
      </w:r>
      <w:r w:rsidR="00A806E3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6251A2" w:rsidRPr="007415AF">
        <w:rPr>
          <w:rFonts w:ascii="Verdana" w:eastAsia="Batang" w:hAnsi="Verdana"/>
          <w:color w:val="000000"/>
          <w:sz w:val="22"/>
          <w:szCs w:val="22"/>
        </w:rPr>
        <w:t xml:space="preserve">preventing </w:t>
      </w:r>
      <w:r w:rsidR="00F57762" w:rsidRPr="007415AF">
        <w:rPr>
          <w:rFonts w:ascii="Verdana" w:eastAsia="Batang" w:hAnsi="Verdana"/>
          <w:color w:val="000000"/>
          <w:sz w:val="22"/>
          <w:szCs w:val="22"/>
        </w:rPr>
        <w:t>oil, gas and water circulation in the casing string borehole annulus</w:t>
      </w:r>
      <w:r w:rsidR="00A806E3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BA74A0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Work on </w:t>
      </w:r>
      <w:r w:rsidR="00AF5AD3" w:rsidRPr="007415AF">
        <w:rPr>
          <w:rFonts w:ascii="Verdana" w:eastAsia="Batang" w:hAnsi="Verdana"/>
          <w:color w:val="000000"/>
          <w:sz w:val="22"/>
          <w:szCs w:val="22"/>
        </w:rPr>
        <w:t xml:space="preserve">improvement </w:t>
      </w:r>
      <w:r w:rsidRPr="007415AF">
        <w:rPr>
          <w:rFonts w:ascii="Verdana" w:eastAsia="Batang" w:hAnsi="Verdana"/>
          <w:color w:val="000000"/>
          <w:sz w:val="22"/>
          <w:szCs w:val="22"/>
        </w:rPr>
        <w:t>of operational procedures</w:t>
      </w:r>
      <w:r w:rsidR="003433D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63736F" w:rsidRPr="007415AF">
        <w:rPr>
          <w:rFonts w:ascii="Verdana" w:eastAsia="Batang" w:hAnsi="Verdana"/>
          <w:color w:val="000000"/>
          <w:sz w:val="22"/>
          <w:szCs w:val="22"/>
        </w:rPr>
        <w:t>for reducing of industrial emission and releases in the process of wells construction and workover</w:t>
      </w:r>
      <w:r w:rsidR="002E75A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63736F" w:rsidRPr="007415AF">
        <w:rPr>
          <w:rFonts w:ascii="Verdana" w:eastAsia="Batang" w:hAnsi="Verdana"/>
          <w:color w:val="000000"/>
          <w:sz w:val="22"/>
          <w:szCs w:val="22"/>
        </w:rPr>
        <w:t>and take measures for prevention of excess waste formation</w:t>
      </w:r>
      <w:r w:rsidR="002E75A1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63736F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lastRenderedPageBreak/>
        <w:t>Cooper</w:t>
      </w:r>
      <w:r w:rsidR="00B301EF">
        <w:rPr>
          <w:rFonts w:ascii="Verdana" w:eastAsia="Batang" w:hAnsi="Verdana"/>
          <w:color w:val="000000"/>
          <w:sz w:val="22"/>
          <w:szCs w:val="22"/>
        </w:rPr>
        <w:t>a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te actively with </w:t>
      </w:r>
      <w:r w:rsidR="00980A83" w:rsidRPr="007415AF">
        <w:rPr>
          <w:rFonts w:ascii="Verdana" w:eastAsia="Batang" w:hAnsi="Verdana"/>
          <w:color w:val="000000"/>
          <w:sz w:val="22"/>
          <w:szCs w:val="22"/>
        </w:rPr>
        <w:t xml:space="preserve">the </w:t>
      </w:r>
      <w:r w:rsidR="00B301EF">
        <w:rPr>
          <w:rFonts w:ascii="Verdana" w:eastAsia="Batang" w:hAnsi="Verdana"/>
          <w:color w:val="000000"/>
          <w:sz w:val="22"/>
          <w:szCs w:val="22"/>
        </w:rPr>
        <w:t>respective</w:t>
      </w:r>
      <w:r w:rsidR="00980A83" w:rsidRPr="007415AF">
        <w:rPr>
          <w:rFonts w:ascii="Verdana" w:eastAsia="Batang" w:hAnsi="Verdana"/>
          <w:color w:val="000000"/>
          <w:sz w:val="22"/>
          <w:szCs w:val="22"/>
        </w:rPr>
        <w:t xml:space="preserve"> state organs for timely and sound resolution of any issues arising in the process of drilling, workover and servicing of wells</w:t>
      </w:r>
      <w:r w:rsidR="00C01EEC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980A83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In drilling-in and casing works</w:t>
      </w:r>
      <w:r w:rsidR="00855710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take all the </w:t>
      </w:r>
      <w:r w:rsidR="00B301EF" w:rsidRPr="007415AF">
        <w:rPr>
          <w:rFonts w:ascii="Verdana" w:eastAsia="Batang" w:hAnsi="Verdana"/>
          <w:color w:val="000000"/>
          <w:sz w:val="22"/>
          <w:szCs w:val="22"/>
        </w:rPr>
        <w:t>necessary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measures for protection of environment from pollution with drilling cuttings, excess volumes of clay drilling mud</w:t>
      </w:r>
      <w:r w:rsidR="00066F0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chemical agents</w:t>
      </w:r>
      <w:r w:rsidR="00066F0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cement and combustive and lubricating materials</w:t>
      </w:r>
      <w:r w:rsidR="0060607B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980A83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Basing on the recommendations of scientific and specialised organizations, and taking into account the experience, implement the modern technologies and materials</w:t>
      </w:r>
      <w:r w:rsidR="00F96C6D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A171B3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dedicated to increase </w:t>
      </w:r>
      <w:r w:rsidR="008B4008" w:rsidRPr="007415AF">
        <w:rPr>
          <w:rFonts w:ascii="Verdana" w:eastAsia="Batang" w:hAnsi="Verdana"/>
          <w:color w:val="000000"/>
          <w:sz w:val="22"/>
          <w:szCs w:val="22"/>
        </w:rPr>
        <w:t>the efficiency of works in drilling and workover of wells</w:t>
      </w:r>
      <w:r w:rsidR="00A171B3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8B4008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In drilling-in the pay horisons use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the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drilling mud composition that provide for manintenance of native rock permeability and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oil </w:t>
      </w:r>
      <w:r w:rsidRPr="007415AF">
        <w:rPr>
          <w:rFonts w:ascii="Verdana" w:eastAsia="Batang" w:hAnsi="Verdana"/>
          <w:color w:val="000000"/>
          <w:sz w:val="22"/>
          <w:szCs w:val="22"/>
        </w:rPr>
        <w:t>saturation of formation</w:t>
      </w:r>
      <w:r w:rsidR="000F1BD1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and preclude pollution and rupture of formation</w:t>
      </w:r>
      <w:r w:rsidR="000F1BD1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8B4008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Observe the requirements of respective standards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rules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instructions and instructional guidelines for assembly, operation and repair of drilling equipment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B301EF" w:rsidRDefault="008B4008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Develop and provide for i</w:t>
      </w:r>
      <w:r w:rsidR="00DB426E">
        <w:rPr>
          <w:rFonts w:ascii="Verdana" w:eastAsia="Batang" w:hAnsi="Verdana"/>
          <w:color w:val="000000"/>
          <w:sz w:val="22"/>
          <w:szCs w:val="22"/>
        </w:rPr>
        <w:t>m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plementation of qualification programs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for </w:t>
      </w:r>
      <w:r w:rsidRPr="007415AF">
        <w:rPr>
          <w:rFonts w:ascii="Verdana" w:eastAsia="Batang" w:hAnsi="Verdana"/>
          <w:color w:val="000000"/>
          <w:sz w:val="22"/>
          <w:szCs w:val="22"/>
        </w:rPr>
        <w:t>technical personnel</w:t>
      </w:r>
      <w:r w:rsidR="00EE22D0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engaged in construction and workover of wells</w:t>
      </w:r>
      <w:r w:rsidR="00EE22D0" w:rsidRPr="007415AF">
        <w:rPr>
          <w:rFonts w:ascii="Verdana" w:eastAsia="Batang" w:hAnsi="Verdana"/>
          <w:color w:val="000000"/>
          <w:sz w:val="22"/>
          <w:szCs w:val="22"/>
        </w:rPr>
        <w:t>;</w:t>
      </w:r>
    </w:p>
    <w:p w:rsidR="00B301EF" w:rsidRDefault="00B301EF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E170BF" w:rsidRPr="007415AF" w:rsidRDefault="008B4008" w:rsidP="00682C43">
      <w:pPr>
        <w:numPr>
          <w:ilvl w:val="0"/>
          <w:numId w:val="2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Maintain documentati</w:t>
      </w:r>
      <w:r w:rsidR="00DB426E">
        <w:rPr>
          <w:rFonts w:ascii="Verdana" w:eastAsia="Batang" w:hAnsi="Verdana"/>
          <w:color w:val="000000"/>
          <w:sz w:val="22"/>
          <w:szCs w:val="22"/>
        </w:rPr>
        <w:t>o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n </w:t>
      </w:r>
      <w:r w:rsidR="00B301EF">
        <w:rPr>
          <w:rFonts w:ascii="Verdana" w:eastAsia="Batang" w:hAnsi="Verdana"/>
          <w:color w:val="000000"/>
          <w:sz w:val="22"/>
          <w:szCs w:val="22"/>
        </w:rPr>
        <w:t>o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n the </w:t>
      </w:r>
      <w:r w:rsidR="00DB426E">
        <w:rPr>
          <w:rFonts w:ascii="Verdana" w:eastAsia="Batang" w:hAnsi="Verdana"/>
          <w:color w:val="000000"/>
          <w:sz w:val="22"/>
          <w:szCs w:val="22"/>
        </w:rPr>
        <w:t>process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of drilling and workover of wells</w:t>
      </w:r>
      <w:r w:rsidR="009C3654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590410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in a</w:t>
      </w:r>
      <w:r w:rsidR="00DB426E">
        <w:rPr>
          <w:rFonts w:ascii="Verdana" w:eastAsia="Batang" w:hAnsi="Verdana"/>
          <w:color w:val="000000"/>
          <w:sz w:val="22"/>
          <w:szCs w:val="22"/>
        </w:rPr>
        <w:t>c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cordance with </w:t>
      </w:r>
      <w:r w:rsidR="00DB426E">
        <w:rPr>
          <w:rFonts w:ascii="Verdana" w:eastAsia="Batang" w:hAnsi="Verdana"/>
          <w:color w:val="000000"/>
          <w:sz w:val="22"/>
          <w:szCs w:val="22"/>
        </w:rPr>
        <w:t>i</w:t>
      </w:r>
      <w:r w:rsidRPr="007415AF">
        <w:rPr>
          <w:rFonts w:ascii="Verdana" w:eastAsia="Batang" w:hAnsi="Verdana"/>
          <w:color w:val="000000"/>
          <w:sz w:val="22"/>
          <w:szCs w:val="22"/>
        </w:rPr>
        <w:t>ndustrial standards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laws of the </w:t>
      </w:r>
      <w:smartTag w:uri="urn:schemas-microsoft-com:office:smarttags" w:element="place">
        <w:smartTag w:uri="urn:schemas-microsoft-com:office:smarttags" w:element="PlaceType">
          <w:r w:rsidRPr="007415AF">
            <w:rPr>
              <w:rFonts w:ascii="Verdana" w:eastAsia="Batang" w:hAnsi="Verdana"/>
              <w:color w:val="000000"/>
              <w:sz w:val="22"/>
              <w:szCs w:val="22"/>
            </w:rPr>
            <w:t>Republi</w:t>
          </w:r>
          <w:r w:rsidR="00DB426E">
            <w:rPr>
              <w:rFonts w:ascii="Verdana" w:eastAsia="Batang" w:hAnsi="Verdana"/>
              <w:color w:val="000000"/>
              <w:sz w:val="22"/>
              <w:szCs w:val="22"/>
            </w:rPr>
            <w:t>c</w:t>
          </w:r>
        </w:smartTag>
        <w:r w:rsidRPr="007415AF">
          <w:rPr>
            <w:rFonts w:ascii="Verdana" w:eastAsia="Batang" w:hAnsi="Verdana"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7415AF">
            <w:rPr>
              <w:rFonts w:ascii="Verdana" w:eastAsia="Batang" w:hAnsi="Verdana"/>
              <w:color w:val="000000"/>
              <w:sz w:val="22"/>
              <w:szCs w:val="22"/>
            </w:rPr>
            <w:t>Uzbekistan</w:t>
          </w:r>
        </w:smartTag>
      </w:smartTag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PSA and Company rules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DD4DCB" w:rsidRPr="008B4008" w:rsidRDefault="00DD4DCB" w:rsidP="00682C43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</w:rPr>
      </w:pPr>
    </w:p>
    <w:p w:rsidR="00DD4DCB" w:rsidRPr="008B4008" w:rsidRDefault="00DD4DCB" w:rsidP="00682C43">
      <w:pPr>
        <w:pStyle w:val="BodyText3"/>
        <w:tabs>
          <w:tab w:val="left" w:pos="-720"/>
        </w:tabs>
        <w:rPr>
          <w:rFonts w:ascii="Verdana" w:hAnsi="Verdana" w:cs="Arial"/>
          <w:sz w:val="22"/>
          <w:szCs w:val="22"/>
        </w:rPr>
      </w:pPr>
    </w:p>
    <w:p w:rsidR="00DD4DCB" w:rsidRPr="00BD0D47" w:rsidRDefault="008B4008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BD0D47">
        <w:rPr>
          <w:rFonts w:ascii="Verdana" w:eastAsia="Batang" w:hAnsi="Verdana"/>
          <w:b/>
          <w:color w:val="000000"/>
          <w:sz w:val="22"/>
          <w:szCs w:val="22"/>
        </w:rPr>
        <w:t>AREA OF AP</w:t>
      </w:r>
      <w:r w:rsidR="00BD0D47">
        <w:rPr>
          <w:rFonts w:ascii="Verdana" w:eastAsia="Batang" w:hAnsi="Verdana"/>
          <w:b/>
          <w:color w:val="000000"/>
          <w:sz w:val="22"/>
          <w:szCs w:val="22"/>
        </w:rPr>
        <w:t>P</w:t>
      </w:r>
      <w:r w:rsidRPr="00BD0D47">
        <w:rPr>
          <w:rFonts w:ascii="Verdana" w:eastAsia="Batang" w:hAnsi="Verdana"/>
          <w:b/>
          <w:color w:val="000000"/>
          <w:sz w:val="22"/>
          <w:szCs w:val="22"/>
        </w:rPr>
        <w:t>LICATION</w:t>
      </w:r>
    </w:p>
    <w:p w:rsidR="00FC123B" w:rsidRPr="00B301EF" w:rsidRDefault="00FC123B" w:rsidP="00682C43">
      <w:pPr>
        <w:rPr>
          <w:lang w:eastAsia="ru-RU"/>
        </w:rPr>
      </w:pPr>
    </w:p>
    <w:p w:rsidR="00FC123B" w:rsidRPr="007415AF" w:rsidRDefault="008B4008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This Policy applies to all </w:t>
      </w:r>
      <w:r w:rsidR="00B301EF" w:rsidRPr="007415AF">
        <w:rPr>
          <w:rFonts w:ascii="Verdana" w:eastAsia="Batang" w:hAnsi="Verdana"/>
          <w:color w:val="000000"/>
          <w:sz w:val="22"/>
          <w:szCs w:val="22"/>
        </w:rPr>
        <w:t>production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departments</w:t>
      </w:r>
      <w:r w:rsidR="008B22F5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conducting operations in drilling</w:t>
      </w:r>
      <w:r w:rsidR="008B22F5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workover and servicing of wells on the </w:t>
      </w:r>
      <w:r w:rsidR="00B301EF" w:rsidRPr="007415AF">
        <w:rPr>
          <w:rFonts w:ascii="Verdana" w:eastAsia="Batang" w:hAnsi="Verdana"/>
          <w:color w:val="000000"/>
          <w:sz w:val="22"/>
          <w:szCs w:val="22"/>
        </w:rPr>
        <w:t>licensed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territories of </w:t>
      </w:r>
      <w:r w:rsidR="00E8518F">
        <w:rPr>
          <w:rFonts w:ascii="Verdana" w:eastAsia="Batang" w:hAnsi="Verdana"/>
          <w:color w:val="000000"/>
          <w:sz w:val="22"/>
          <w:szCs w:val="22"/>
        </w:rPr>
        <w:t>______</w:t>
      </w:r>
      <w:r w:rsidR="00E8518F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Company</w:t>
      </w:r>
      <w:r w:rsidR="00F43D95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including the contracting organizations</w:t>
      </w:r>
      <w:r w:rsidR="00F43D95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DD4DCB" w:rsidRPr="008B4008" w:rsidRDefault="00DD4DCB" w:rsidP="00682C43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</w:rPr>
      </w:pPr>
    </w:p>
    <w:p w:rsidR="00DD4DCB" w:rsidRPr="00BD0D47" w:rsidRDefault="008B4008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BD0D47">
        <w:rPr>
          <w:rFonts w:ascii="Verdana" w:eastAsia="Batang" w:hAnsi="Verdana"/>
          <w:b/>
          <w:color w:val="000000"/>
          <w:sz w:val="22"/>
          <w:szCs w:val="22"/>
        </w:rPr>
        <w:t>OBSERVANC</w:t>
      </w:r>
      <w:r w:rsidR="00BD0D47">
        <w:rPr>
          <w:rFonts w:ascii="Verdana" w:eastAsia="Batang" w:hAnsi="Verdana"/>
          <w:b/>
          <w:color w:val="000000"/>
          <w:sz w:val="22"/>
          <w:szCs w:val="22"/>
        </w:rPr>
        <w:t>E</w:t>
      </w:r>
      <w:r w:rsidRPr="00BD0D47">
        <w:rPr>
          <w:rFonts w:ascii="Verdana" w:eastAsia="Batang" w:hAnsi="Verdana"/>
          <w:b/>
          <w:color w:val="000000"/>
          <w:sz w:val="22"/>
          <w:szCs w:val="22"/>
        </w:rPr>
        <w:t xml:space="preserve"> </w:t>
      </w:r>
    </w:p>
    <w:p w:rsidR="00FC123B" w:rsidRPr="00B301EF" w:rsidRDefault="00FC123B" w:rsidP="00682C43">
      <w:pPr>
        <w:rPr>
          <w:lang w:eastAsia="ru-RU"/>
        </w:rPr>
      </w:pPr>
    </w:p>
    <w:p w:rsidR="00FC123B" w:rsidRPr="007415AF" w:rsidRDefault="00E17FF5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The Company drilling department</w:t>
      </w:r>
      <w:r w:rsidR="00046064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AA62E2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under the </w:t>
      </w:r>
      <w:r w:rsidR="00B301EF" w:rsidRPr="007415AF">
        <w:rPr>
          <w:rFonts w:ascii="Verdana" w:eastAsia="Batang" w:hAnsi="Verdana"/>
          <w:color w:val="000000"/>
          <w:sz w:val="22"/>
          <w:szCs w:val="22"/>
        </w:rPr>
        <w:t>supervision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of drilling and workover Manager shall develop the </w:t>
      </w:r>
      <w:r w:rsidR="00B301EF">
        <w:rPr>
          <w:rFonts w:ascii="Verdana" w:eastAsia="Batang" w:hAnsi="Verdana"/>
          <w:color w:val="000000"/>
          <w:sz w:val="22"/>
          <w:szCs w:val="22"/>
        </w:rPr>
        <w:t>respect</w:t>
      </w:r>
      <w:r w:rsidR="00B301EF" w:rsidRPr="007415AF">
        <w:rPr>
          <w:rFonts w:ascii="Verdana" w:eastAsia="Batang" w:hAnsi="Verdana"/>
          <w:color w:val="000000"/>
          <w:sz w:val="22"/>
          <w:szCs w:val="22"/>
        </w:rPr>
        <w:t>ive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procedures for implementation and observance of this Policy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664D16" w:rsidRPr="007415AF" w:rsidRDefault="00664D16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D90C65" w:rsidRPr="007415AF" w:rsidRDefault="00E17FF5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The employees of drilling department shall provide for observance of procedures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rules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method</w:t>
      </w:r>
      <w:r w:rsidR="00B301EF">
        <w:rPr>
          <w:rFonts w:ascii="Verdana" w:eastAsia="Batang" w:hAnsi="Verdana"/>
          <w:color w:val="000000"/>
          <w:sz w:val="22"/>
          <w:szCs w:val="22"/>
        </w:rPr>
        <w:t>s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and instructions of </w:t>
      </w:r>
      <w:r w:rsidR="00E8518F">
        <w:rPr>
          <w:rFonts w:ascii="Verdana" w:eastAsia="Batang" w:hAnsi="Verdana"/>
          <w:color w:val="000000"/>
          <w:sz w:val="22"/>
          <w:szCs w:val="22"/>
        </w:rPr>
        <w:t>______</w:t>
      </w:r>
      <w:r w:rsidR="00046064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and the applicable laws of the Republic of </w:t>
      </w:r>
      <w:r w:rsidR="00E8518F">
        <w:rPr>
          <w:rFonts w:ascii="Verdana" w:eastAsia="Batang" w:hAnsi="Verdana"/>
          <w:color w:val="000000"/>
          <w:sz w:val="22"/>
          <w:szCs w:val="22"/>
        </w:rPr>
        <w:t>Kazakhstan</w:t>
      </w:r>
      <w:r w:rsidR="00046064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instructions and rules for drilling, workover and servicing of wells on its territories</w:t>
      </w:r>
      <w:r w:rsidR="007847D1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except for the situations, when non-ob</w:t>
      </w:r>
      <w:r w:rsidR="00E40871">
        <w:rPr>
          <w:rFonts w:ascii="Verdana" w:eastAsia="Batang" w:hAnsi="Verdana"/>
          <w:color w:val="000000"/>
          <w:sz w:val="22"/>
          <w:szCs w:val="22"/>
        </w:rPr>
        <w:t>s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ervance </w:t>
      </w:r>
      <w:r w:rsidR="00B301EF">
        <w:rPr>
          <w:rFonts w:ascii="Verdana" w:eastAsia="Batang" w:hAnsi="Verdana"/>
          <w:color w:val="000000"/>
          <w:sz w:val="22"/>
          <w:szCs w:val="22"/>
        </w:rPr>
        <w:t xml:space="preserve">had place </w:t>
      </w:r>
      <w:r w:rsidRPr="007415AF">
        <w:rPr>
          <w:rFonts w:ascii="Verdana" w:eastAsia="Batang" w:hAnsi="Verdana"/>
          <w:color w:val="000000"/>
          <w:sz w:val="22"/>
          <w:szCs w:val="22"/>
        </w:rPr>
        <w:t>caused by unforeseen or forc</w:t>
      </w:r>
      <w:r w:rsidR="00B301EF">
        <w:rPr>
          <w:rFonts w:ascii="Verdana" w:eastAsia="Batang" w:hAnsi="Verdana"/>
          <w:color w:val="000000"/>
          <w:sz w:val="22"/>
          <w:szCs w:val="22"/>
        </w:rPr>
        <w:t>e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-majeure </w:t>
      </w:r>
      <w:r w:rsidR="00B301EF">
        <w:rPr>
          <w:rFonts w:ascii="Verdana" w:eastAsia="Batang" w:hAnsi="Verdana"/>
          <w:color w:val="000000"/>
          <w:sz w:val="22"/>
          <w:szCs w:val="22"/>
        </w:rPr>
        <w:t>circumstance</w:t>
      </w:r>
      <w:r w:rsidRPr="007415AF">
        <w:rPr>
          <w:rFonts w:ascii="Verdana" w:eastAsia="Batang" w:hAnsi="Verdana"/>
          <w:color w:val="000000"/>
          <w:sz w:val="22"/>
          <w:szCs w:val="22"/>
        </w:rPr>
        <w:t>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664D16" w:rsidRPr="007415AF" w:rsidRDefault="00664D16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FC123B" w:rsidRPr="007415AF" w:rsidRDefault="00E17FF5" w:rsidP="00682C43">
      <w:pPr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In </w:t>
      </w:r>
      <w:r w:rsidR="00E40871">
        <w:rPr>
          <w:rFonts w:ascii="Verdana" w:eastAsia="Batang" w:hAnsi="Verdana"/>
          <w:color w:val="000000"/>
          <w:sz w:val="22"/>
          <w:szCs w:val="22"/>
        </w:rPr>
        <w:t>respec</w:t>
      </w:r>
      <w:r w:rsidRPr="007415AF">
        <w:rPr>
          <w:rFonts w:ascii="Verdana" w:eastAsia="Batang" w:hAnsi="Verdana"/>
          <w:color w:val="000000"/>
          <w:sz w:val="22"/>
          <w:szCs w:val="22"/>
        </w:rPr>
        <w:t>t to such non-observance, the urgent measures shall</w:t>
      </w:r>
      <w:r w:rsidR="00E40871">
        <w:rPr>
          <w:rFonts w:ascii="Verdana" w:eastAsia="Batang" w:hAnsi="Verdana"/>
          <w:color w:val="000000"/>
          <w:sz w:val="22"/>
          <w:szCs w:val="22"/>
        </w:rPr>
        <w:t xml:space="preserve"> be taken for remedial of the s</w:t>
      </w:r>
      <w:r w:rsidRPr="007415AF">
        <w:rPr>
          <w:rFonts w:ascii="Verdana" w:eastAsia="Batang" w:hAnsi="Verdana"/>
          <w:color w:val="000000"/>
          <w:sz w:val="22"/>
          <w:szCs w:val="22"/>
        </w:rPr>
        <w:t>ituation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Pr="007415AF">
        <w:rPr>
          <w:rFonts w:ascii="Verdana" w:eastAsia="Batang" w:hAnsi="Verdana"/>
          <w:color w:val="000000"/>
          <w:sz w:val="22"/>
          <w:szCs w:val="22"/>
        </w:rPr>
        <w:t>in accordance with the established order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E17FF5" w:rsidRPr="007415AF" w:rsidRDefault="00E17FF5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FC123B" w:rsidRPr="007415AF" w:rsidRDefault="00E17FF5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In case it is impossible to take the immediate actions, one should apply to its direct supervisor for consultations</w:t>
      </w:r>
      <w:r w:rsidR="00FC123B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2068C7" w:rsidRPr="00B619CC" w:rsidRDefault="002068C7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2068C7" w:rsidRPr="00BD0D47" w:rsidRDefault="00E17FF5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BD0D47">
        <w:rPr>
          <w:rFonts w:ascii="Verdana" w:eastAsia="Batang" w:hAnsi="Verdana"/>
          <w:b/>
          <w:color w:val="000000"/>
          <w:sz w:val="22"/>
          <w:szCs w:val="22"/>
        </w:rPr>
        <w:lastRenderedPageBreak/>
        <w:t>EX</w:t>
      </w:r>
      <w:r w:rsidR="00BD0D47">
        <w:rPr>
          <w:rFonts w:ascii="Verdana" w:eastAsia="Batang" w:hAnsi="Verdana"/>
          <w:b/>
          <w:color w:val="000000"/>
          <w:sz w:val="22"/>
          <w:szCs w:val="22"/>
        </w:rPr>
        <w:t>C</w:t>
      </w:r>
      <w:r w:rsidRPr="00BD0D47">
        <w:rPr>
          <w:rFonts w:ascii="Verdana" w:eastAsia="Batang" w:hAnsi="Verdana"/>
          <w:b/>
          <w:color w:val="000000"/>
          <w:sz w:val="22"/>
          <w:szCs w:val="22"/>
        </w:rPr>
        <w:t xml:space="preserve">EPTIONS </w:t>
      </w:r>
    </w:p>
    <w:p w:rsidR="002068C7" w:rsidRPr="00B619CC" w:rsidRDefault="002068C7" w:rsidP="00682C43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2068C7" w:rsidRPr="007415AF" w:rsidRDefault="00E17FF5" w:rsidP="00682C43">
      <w:pPr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There are no exceptions </w:t>
      </w:r>
      <w:r w:rsidR="00B301EF">
        <w:rPr>
          <w:rFonts w:ascii="Verdana" w:eastAsia="Batang" w:hAnsi="Verdana"/>
          <w:color w:val="000000"/>
          <w:sz w:val="22"/>
          <w:szCs w:val="22"/>
        </w:rPr>
        <w:t>to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this Policy</w:t>
      </w:r>
      <w:r w:rsidR="00873CFE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FC123B" w:rsidRPr="00B619CC" w:rsidRDefault="00FC123B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BD0D47" w:rsidRDefault="00E17FF5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BD0D47">
        <w:rPr>
          <w:rFonts w:ascii="Verdana" w:eastAsia="Batang" w:hAnsi="Verdana"/>
          <w:b/>
          <w:color w:val="000000"/>
          <w:sz w:val="22"/>
          <w:szCs w:val="22"/>
        </w:rPr>
        <w:t>RESPONSIBILITY</w:t>
      </w:r>
    </w:p>
    <w:p w:rsidR="003154C0" w:rsidRPr="00B301EF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2A15DD" w:rsidRPr="007415AF" w:rsidRDefault="008C2A26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The responsibility for observance of this Policy is placed on the Drilling and Workover Manager and Drilling Department of the Company</w:t>
      </w:r>
      <w:r w:rsidR="00FF2A12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010F0C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including the seconded employees within their functions and authorities</w:t>
      </w:r>
      <w:r w:rsidR="003154C0" w:rsidRPr="007415AF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8C2A26" w:rsidRPr="008C2A26" w:rsidRDefault="008C2A26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ED789E" w:rsidRPr="007415AF" w:rsidRDefault="00AE4949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 xml:space="preserve">The </w:t>
      </w:r>
      <w:r w:rsidR="00A61987" w:rsidRPr="007415AF">
        <w:rPr>
          <w:rFonts w:ascii="Verdana" w:eastAsia="Batang" w:hAnsi="Verdana"/>
          <w:color w:val="000000"/>
          <w:sz w:val="22"/>
          <w:szCs w:val="22"/>
        </w:rPr>
        <w:t>responsibilities</w:t>
      </w:r>
      <w:r w:rsidRPr="007415AF">
        <w:rPr>
          <w:rFonts w:ascii="Verdana" w:eastAsia="Batang" w:hAnsi="Verdana"/>
          <w:color w:val="000000"/>
          <w:sz w:val="22"/>
          <w:szCs w:val="22"/>
        </w:rPr>
        <w:t xml:space="preserve"> of Drilling and Workover Manager shall include supervision of development of programs and procedures for implementation of this Policy</w:t>
      </w:r>
      <w:r w:rsidR="003154C0" w:rsidRPr="007415AF">
        <w:rPr>
          <w:rFonts w:ascii="Verdana" w:eastAsia="Batang" w:hAnsi="Verdana"/>
          <w:color w:val="000000"/>
          <w:sz w:val="22"/>
          <w:szCs w:val="22"/>
        </w:rPr>
        <w:t>.</w:t>
      </w:r>
      <w:r w:rsidR="00ED789E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Also</w:t>
      </w:r>
      <w:r w:rsidR="00873CFE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3154C0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his responsibilities shall include rendering practical instructional and consultancy assistance to the drilling personnel of the Company and contracting organizations</w:t>
      </w:r>
      <w:r w:rsidR="00F557EA" w:rsidRPr="007415AF">
        <w:rPr>
          <w:rFonts w:ascii="Verdana" w:eastAsia="Batang" w:hAnsi="Verdana"/>
          <w:color w:val="000000"/>
          <w:sz w:val="22"/>
          <w:szCs w:val="22"/>
        </w:rPr>
        <w:t>,</w:t>
      </w:r>
      <w:r w:rsidR="00ED789E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7415AF">
        <w:rPr>
          <w:rFonts w:ascii="Verdana" w:eastAsia="Batang" w:hAnsi="Verdana"/>
          <w:color w:val="000000"/>
          <w:sz w:val="22"/>
          <w:szCs w:val="22"/>
        </w:rPr>
        <w:t>in conduct of analysis and assessment of efficiency of measures for implementation of this Policy</w:t>
      </w:r>
      <w:r w:rsidR="00ED789E" w:rsidRPr="007415AF">
        <w:rPr>
          <w:rFonts w:ascii="Verdana" w:eastAsia="Batang" w:hAnsi="Verdana"/>
          <w:color w:val="000000"/>
          <w:sz w:val="22"/>
          <w:szCs w:val="22"/>
        </w:rPr>
        <w:t>.</w:t>
      </w:r>
      <w:r w:rsidR="003154C0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3154C0" w:rsidRPr="00AE4949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6B618D" w:rsidRDefault="003212F0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6B618D">
        <w:rPr>
          <w:rFonts w:ascii="Verdana" w:eastAsia="Batang" w:hAnsi="Verdana"/>
          <w:b/>
          <w:color w:val="000000"/>
          <w:sz w:val="22"/>
          <w:szCs w:val="22"/>
        </w:rPr>
        <w:t>RE</w:t>
      </w:r>
      <w:r w:rsidR="006B618D">
        <w:rPr>
          <w:rFonts w:ascii="Verdana" w:eastAsia="Batang" w:hAnsi="Verdana"/>
          <w:b/>
          <w:color w:val="000000"/>
          <w:sz w:val="22"/>
          <w:szCs w:val="22"/>
        </w:rPr>
        <w:t>P</w:t>
      </w:r>
      <w:r w:rsidRPr="006B618D">
        <w:rPr>
          <w:rFonts w:ascii="Verdana" w:eastAsia="Batang" w:hAnsi="Verdana"/>
          <w:b/>
          <w:color w:val="000000"/>
          <w:sz w:val="22"/>
          <w:szCs w:val="22"/>
        </w:rPr>
        <w:t>ORTING</w:t>
      </w:r>
    </w:p>
    <w:p w:rsidR="003154C0" w:rsidRPr="00A61987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7415AF" w:rsidRDefault="003212F0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7415AF">
        <w:rPr>
          <w:rFonts w:ascii="Verdana" w:eastAsia="Batang" w:hAnsi="Verdana"/>
          <w:color w:val="000000"/>
          <w:sz w:val="22"/>
          <w:szCs w:val="22"/>
        </w:rPr>
        <w:t>The requirements to reporting on observance of this Policy shall be defined in the respective production procedures</w:t>
      </w:r>
      <w:r w:rsidR="002A42A2" w:rsidRPr="007415AF">
        <w:rPr>
          <w:rFonts w:ascii="Verdana" w:eastAsia="Batang" w:hAnsi="Verdana"/>
          <w:color w:val="000000"/>
          <w:sz w:val="22"/>
          <w:szCs w:val="22"/>
        </w:rPr>
        <w:t>.</w:t>
      </w:r>
    </w:p>
    <w:p w:rsidR="003154C0" w:rsidRPr="003212F0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6B618D" w:rsidRDefault="006B618D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6B618D">
        <w:rPr>
          <w:rFonts w:ascii="Verdana" w:eastAsia="Batang" w:hAnsi="Verdana"/>
          <w:b/>
          <w:color w:val="000000"/>
          <w:sz w:val="22"/>
          <w:szCs w:val="22"/>
        </w:rPr>
        <w:t>EFFECTIV</w:t>
      </w:r>
      <w:r>
        <w:rPr>
          <w:rFonts w:ascii="Verdana" w:eastAsia="Batang" w:hAnsi="Verdana"/>
          <w:b/>
          <w:color w:val="000000"/>
          <w:sz w:val="22"/>
          <w:szCs w:val="22"/>
        </w:rPr>
        <w:t>E</w:t>
      </w:r>
      <w:r w:rsidRPr="006B618D">
        <w:rPr>
          <w:rFonts w:ascii="Verdana" w:eastAsia="Batang" w:hAnsi="Verdana"/>
          <w:b/>
          <w:color w:val="000000"/>
          <w:sz w:val="22"/>
          <w:szCs w:val="22"/>
        </w:rPr>
        <w:t xml:space="preserve"> DATE</w:t>
      </w:r>
    </w:p>
    <w:p w:rsidR="003154C0" w:rsidRPr="00B619CC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7415AF" w:rsidRDefault="00E8518F" w:rsidP="00682C43">
      <w:pPr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__</w:t>
      </w:r>
      <w:r w:rsidR="00FC7ED4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_____</w:t>
      </w:r>
      <w:r w:rsidR="006B618D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8E24CC" w:rsidRPr="007415AF">
        <w:rPr>
          <w:rFonts w:ascii="Verdana" w:eastAsia="Batang" w:hAnsi="Verdana"/>
          <w:color w:val="000000"/>
          <w:sz w:val="22"/>
          <w:szCs w:val="22"/>
        </w:rPr>
        <w:t>20</w:t>
      </w:r>
      <w:r>
        <w:rPr>
          <w:rFonts w:ascii="Verdana" w:eastAsia="Batang" w:hAnsi="Verdana"/>
          <w:color w:val="000000"/>
          <w:sz w:val="22"/>
          <w:szCs w:val="22"/>
        </w:rPr>
        <w:t>__</w:t>
      </w:r>
      <w:r w:rsidR="006B618D" w:rsidRP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3154C0" w:rsidRPr="00B619CC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3154C0" w:rsidRPr="006B618D" w:rsidRDefault="006B618D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6B618D">
        <w:rPr>
          <w:rFonts w:ascii="Verdana" w:eastAsia="Batang" w:hAnsi="Verdana"/>
          <w:b/>
          <w:color w:val="000000"/>
          <w:sz w:val="22"/>
          <w:szCs w:val="22"/>
        </w:rPr>
        <w:t>TERM AND REVISION DATE</w:t>
      </w:r>
    </w:p>
    <w:p w:rsidR="003154C0" w:rsidRPr="00B619CC" w:rsidRDefault="003154C0" w:rsidP="00682C43">
      <w:pPr>
        <w:jc w:val="both"/>
        <w:rPr>
          <w:rFonts w:ascii="Verdana" w:hAnsi="Verdana"/>
          <w:noProof/>
          <w:sz w:val="22"/>
          <w:szCs w:val="22"/>
        </w:rPr>
      </w:pPr>
    </w:p>
    <w:p w:rsidR="00873CFE" w:rsidRPr="00B619CC" w:rsidRDefault="006B618D" w:rsidP="00682C43">
      <w:p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The provisions of this Policy shall be revised once in 5 years</w:t>
      </w:r>
      <w:r w:rsidR="00873CFE" w:rsidRPr="00B619CC">
        <w:rPr>
          <w:rFonts w:ascii="Verdana" w:eastAsia="Batang" w:hAnsi="Verdana"/>
          <w:color w:val="000000"/>
          <w:sz w:val="22"/>
          <w:szCs w:val="22"/>
        </w:rPr>
        <w:t xml:space="preserve">, </w:t>
      </w:r>
      <w:r>
        <w:rPr>
          <w:rFonts w:ascii="Verdana" w:eastAsia="Batang" w:hAnsi="Verdana"/>
          <w:color w:val="000000"/>
          <w:sz w:val="22"/>
          <w:szCs w:val="22"/>
        </w:rPr>
        <w:t>or earlier when the Committee</w:t>
      </w:r>
      <w:r w:rsidR="007415AF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of A</w:t>
      </w:r>
      <w:r w:rsidR="007415AF">
        <w:rPr>
          <w:rFonts w:ascii="Verdana" w:eastAsia="Batang" w:hAnsi="Verdana"/>
          <w:color w:val="000000"/>
          <w:sz w:val="22"/>
          <w:szCs w:val="22"/>
        </w:rPr>
        <w:t>p</w:t>
      </w:r>
      <w:r>
        <w:rPr>
          <w:rFonts w:ascii="Verdana" w:eastAsia="Batang" w:hAnsi="Verdana"/>
          <w:color w:val="000000"/>
          <w:sz w:val="22"/>
          <w:szCs w:val="22"/>
        </w:rPr>
        <w:t xml:space="preserve">proval of Policies shall deem it necessary. </w:t>
      </w:r>
    </w:p>
    <w:p w:rsidR="00873CFE" w:rsidRPr="00B619CC" w:rsidRDefault="00873CFE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873CFE" w:rsidRPr="00B619CC" w:rsidRDefault="006B618D" w:rsidP="00682C43">
      <w:pPr>
        <w:rPr>
          <w:rFonts w:ascii="Verdana" w:eastAsia="Batang" w:hAnsi="Verdana"/>
          <w:b/>
          <w:color w:val="000000"/>
          <w:sz w:val="22"/>
          <w:szCs w:val="22"/>
        </w:rPr>
      </w:pPr>
      <w:r>
        <w:rPr>
          <w:rFonts w:ascii="Verdana" w:eastAsia="Batang" w:hAnsi="Verdana"/>
          <w:b/>
          <w:color w:val="000000"/>
          <w:sz w:val="22"/>
          <w:szCs w:val="22"/>
        </w:rPr>
        <w:t xml:space="preserve">SUPERVISOR </w:t>
      </w:r>
    </w:p>
    <w:p w:rsidR="00873CFE" w:rsidRPr="00B619CC" w:rsidRDefault="00873CFE" w:rsidP="00682C43">
      <w:pPr>
        <w:rPr>
          <w:rFonts w:ascii="Verdana" w:eastAsia="Batang" w:hAnsi="Verdana"/>
          <w:color w:val="000000"/>
          <w:sz w:val="22"/>
          <w:szCs w:val="22"/>
        </w:rPr>
      </w:pPr>
    </w:p>
    <w:p w:rsidR="00112642" w:rsidRPr="00B619CC" w:rsidRDefault="00E8518F" w:rsidP="00682C43">
      <w:pPr>
        <w:rPr>
          <w:rFonts w:ascii="Verdana" w:hAnsi="Verdana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Operations Director</w:t>
      </w:r>
      <w:bookmarkStart w:id="0" w:name="_GoBack"/>
      <w:bookmarkEnd w:id="0"/>
      <w:r w:rsidR="006B618D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sectPr w:rsidR="00112642" w:rsidRPr="00B619CC" w:rsidSect="001B56BC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C5" w:rsidRDefault="00FF1DC5">
      <w:r>
        <w:separator/>
      </w:r>
    </w:p>
  </w:endnote>
  <w:endnote w:type="continuationSeparator" w:id="0">
    <w:p w:rsidR="00FF1DC5" w:rsidRDefault="00F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rillic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4A" w:rsidRPr="005E4488" w:rsidRDefault="0010614A" w:rsidP="005E4488">
    <w:pPr>
      <w:pStyle w:val="Footer"/>
      <w:jc w:val="center"/>
      <w:rPr>
        <w:rFonts w:ascii="Verdana" w:hAnsi="Verdana"/>
        <w:sz w:val="24"/>
        <w:szCs w:val="24"/>
      </w:rPr>
    </w:pP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PAGE </w:instrText>
    </w:r>
    <w:r w:rsidRPr="005E4488">
      <w:rPr>
        <w:rFonts w:ascii="Verdana" w:hAnsi="Verdana"/>
        <w:sz w:val="24"/>
        <w:szCs w:val="24"/>
      </w:rPr>
      <w:fldChar w:fldCharType="separate"/>
    </w:r>
    <w:r w:rsidR="00E8518F">
      <w:rPr>
        <w:rFonts w:ascii="Verdana" w:hAnsi="Verdana"/>
        <w:noProof/>
        <w:sz w:val="24"/>
        <w:szCs w:val="24"/>
      </w:rPr>
      <w:t>1</w:t>
    </w:r>
    <w:r w:rsidRPr="005E4488">
      <w:rPr>
        <w:rFonts w:ascii="Verdana" w:hAnsi="Verdana"/>
        <w:sz w:val="24"/>
        <w:szCs w:val="24"/>
      </w:rPr>
      <w:fldChar w:fldCharType="end"/>
    </w:r>
    <w:r w:rsidRPr="005E4488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  <w:lang w:val="ru-RU"/>
      </w:rPr>
      <w:t>-</w:t>
    </w: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NUMPAGES </w:instrText>
    </w:r>
    <w:r w:rsidRPr="005E4488">
      <w:rPr>
        <w:rFonts w:ascii="Verdana" w:hAnsi="Verdana"/>
        <w:sz w:val="24"/>
        <w:szCs w:val="24"/>
      </w:rPr>
      <w:fldChar w:fldCharType="separate"/>
    </w:r>
    <w:r w:rsidR="00E8518F">
      <w:rPr>
        <w:rFonts w:ascii="Verdana" w:hAnsi="Verdana"/>
        <w:noProof/>
        <w:sz w:val="24"/>
        <w:szCs w:val="24"/>
      </w:rPr>
      <w:t>3</w:t>
    </w:r>
    <w:r w:rsidRPr="005E4488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C5" w:rsidRDefault="00FF1DC5">
      <w:r>
        <w:separator/>
      </w:r>
    </w:p>
  </w:footnote>
  <w:footnote w:type="continuationSeparator" w:id="0">
    <w:p w:rsidR="00FF1DC5" w:rsidRDefault="00FF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4A" w:rsidRPr="00724618" w:rsidRDefault="0010614A" w:rsidP="00724618">
    <w:pPr>
      <w:pStyle w:val="Header"/>
      <w:tabs>
        <w:tab w:val="clear" w:pos="4677"/>
        <w:tab w:val="clear" w:pos="9355"/>
        <w:tab w:val="left" w:pos="7836"/>
      </w:tabs>
      <w:rPr>
        <w:rFonts w:ascii="Verdana" w:hAnsi="Verdana"/>
        <w:b/>
        <w:sz w:val="24"/>
        <w:szCs w:val="24"/>
      </w:rPr>
    </w:pPr>
    <w:r>
      <w:rPr>
        <w:szCs w:val="24"/>
      </w:rPr>
      <w:tab/>
    </w:r>
    <w:r>
      <w:rPr>
        <w:rFonts w:ascii="Verdana" w:hAnsi="Verdana"/>
        <w:b/>
        <w:sz w:val="24"/>
        <w:szCs w:val="24"/>
      </w:rPr>
      <w:t>OPS.03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B26D13"/>
    <w:multiLevelType w:val="hybridMultilevel"/>
    <w:tmpl w:val="86CA56C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012CF"/>
    <w:rsid w:val="00005D99"/>
    <w:rsid w:val="00010F0C"/>
    <w:rsid w:val="00011693"/>
    <w:rsid w:val="00017F61"/>
    <w:rsid w:val="00020AE8"/>
    <w:rsid w:val="000451FA"/>
    <w:rsid w:val="00046064"/>
    <w:rsid w:val="00066F01"/>
    <w:rsid w:val="00074378"/>
    <w:rsid w:val="0008160C"/>
    <w:rsid w:val="000B2131"/>
    <w:rsid w:val="000E53E2"/>
    <w:rsid w:val="000F1BD1"/>
    <w:rsid w:val="000F7A47"/>
    <w:rsid w:val="0010614A"/>
    <w:rsid w:val="00112642"/>
    <w:rsid w:val="00140746"/>
    <w:rsid w:val="00162899"/>
    <w:rsid w:val="00176558"/>
    <w:rsid w:val="00192B34"/>
    <w:rsid w:val="001A07B8"/>
    <w:rsid w:val="001A3C52"/>
    <w:rsid w:val="001B4064"/>
    <w:rsid w:val="001B4385"/>
    <w:rsid w:val="001B56BC"/>
    <w:rsid w:val="001E1AC2"/>
    <w:rsid w:val="002068C7"/>
    <w:rsid w:val="00212D5D"/>
    <w:rsid w:val="002269F9"/>
    <w:rsid w:val="00256E55"/>
    <w:rsid w:val="00274001"/>
    <w:rsid w:val="002820A9"/>
    <w:rsid w:val="002A15DD"/>
    <w:rsid w:val="002A42A2"/>
    <w:rsid w:val="002B796D"/>
    <w:rsid w:val="002D5FA2"/>
    <w:rsid w:val="002D69A2"/>
    <w:rsid w:val="002E75A1"/>
    <w:rsid w:val="002F0C37"/>
    <w:rsid w:val="00307E69"/>
    <w:rsid w:val="003154C0"/>
    <w:rsid w:val="003212F0"/>
    <w:rsid w:val="00330F51"/>
    <w:rsid w:val="003433DB"/>
    <w:rsid w:val="00347412"/>
    <w:rsid w:val="00353964"/>
    <w:rsid w:val="003610D8"/>
    <w:rsid w:val="00365F69"/>
    <w:rsid w:val="00370123"/>
    <w:rsid w:val="00374819"/>
    <w:rsid w:val="00381304"/>
    <w:rsid w:val="003B0A7B"/>
    <w:rsid w:val="003B7D6E"/>
    <w:rsid w:val="003C4766"/>
    <w:rsid w:val="003E33FF"/>
    <w:rsid w:val="003E7675"/>
    <w:rsid w:val="003F1139"/>
    <w:rsid w:val="00424F65"/>
    <w:rsid w:val="00435BB1"/>
    <w:rsid w:val="00444660"/>
    <w:rsid w:val="00445BDD"/>
    <w:rsid w:val="004651EA"/>
    <w:rsid w:val="00483090"/>
    <w:rsid w:val="00490012"/>
    <w:rsid w:val="004B4367"/>
    <w:rsid w:val="004C1368"/>
    <w:rsid w:val="004C472E"/>
    <w:rsid w:val="004E358E"/>
    <w:rsid w:val="005022CA"/>
    <w:rsid w:val="00550E24"/>
    <w:rsid w:val="0055657C"/>
    <w:rsid w:val="0055790A"/>
    <w:rsid w:val="00573BC0"/>
    <w:rsid w:val="00590410"/>
    <w:rsid w:val="00592162"/>
    <w:rsid w:val="005A07D9"/>
    <w:rsid w:val="005B4EB2"/>
    <w:rsid w:val="005C5E7B"/>
    <w:rsid w:val="005C7D4F"/>
    <w:rsid w:val="005E081A"/>
    <w:rsid w:val="005E4488"/>
    <w:rsid w:val="00605E2E"/>
    <w:rsid w:val="0060607B"/>
    <w:rsid w:val="0060607E"/>
    <w:rsid w:val="00615174"/>
    <w:rsid w:val="00622D72"/>
    <w:rsid w:val="006251A2"/>
    <w:rsid w:val="00631749"/>
    <w:rsid w:val="006346E5"/>
    <w:rsid w:val="0063736F"/>
    <w:rsid w:val="00644646"/>
    <w:rsid w:val="00647802"/>
    <w:rsid w:val="00651403"/>
    <w:rsid w:val="00664D16"/>
    <w:rsid w:val="00682C43"/>
    <w:rsid w:val="006B2232"/>
    <w:rsid w:val="006B4675"/>
    <w:rsid w:val="006B618D"/>
    <w:rsid w:val="006D7923"/>
    <w:rsid w:val="006F6191"/>
    <w:rsid w:val="007054AB"/>
    <w:rsid w:val="00706642"/>
    <w:rsid w:val="00724618"/>
    <w:rsid w:val="00736EBB"/>
    <w:rsid w:val="007415AF"/>
    <w:rsid w:val="007847D1"/>
    <w:rsid w:val="007A6EC7"/>
    <w:rsid w:val="007B756A"/>
    <w:rsid w:val="007E2F8F"/>
    <w:rsid w:val="007F0F6D"/>
    <w:rsid w:val="007F1A36"/>
    <w:rsid w:val="008120F6"/>
    <w:rsid w:val="0082189A"/>
    <w:rsid w:val="00824A48"/>
    <w:rsid w:val="00831782"/>
    <w:rsid w:val="00855710"/>
    <w:rsid w:val="00873CFE"/>
    <w:rsid w:val="00881565"/>
    <w:rsid w:val="00883A75"/>
    <w:rsid w:val="008B22F5"/>
    <w:rsid w:val="008B4008"/>
    <w:rsid w:val="008C2A26"/>
    <w:rsid w:val="008E24CC"/>
    <w:rsid w:val="008F7A7F"/>
    <w:rsid w:val="00900B7E"/>
    <w:rsid w:val="00913145"/>
    <w:rsid w:val="00934975"/>
    <w:rsid w:val="009613F2"/>
    <w:rsid w:val="00980A83"/>
    <w:rsid w:val="00981DD6"/>
    <w:rsid w:val="009B3347"/>
    <w:rsid w:val="009C3654"/>
    <w:rsid w:val="009E5488"/>
    <w:rsid w:val="009E69F0"/>
    <w:rsid w:val="00A05705"/>
    <w:rsid w:val="00A171B3"/>
    <w:rsid w:val="00A213AD"/>
    <w:rsid w:val="00A61987"/>
    <w:rsid w:val="00A62F3C"/>
    <w:rsid w:val="00A72E89"/>
    <w:rsid w:val="00A806E3"/>
    <w:rsid w:val="00A92589"/>
    <w:rsid w:val="00A96880"/>
    <w:rsid w:val="00AA62E2"/>
    <w:rsid w:val="00AD09B1"/>
    <w:rsid w:val="00AD55B8"/>
    <w:rsid w:val="00AE4698"/>
    <w:rsid w:val="00AE4949"/>
    <w:rsid w:val="00AF5921"/>
    <w:rsid w:val="00AF5AD3"/>
    <w:rsid w:val="00B00D60"/>
    <w:rsid w:val="00B17AD1"/>
    <w:rsid w:val="00B301EF"/>
    <w:rsid w:val="00B619CC"/>
    <w:rsid w:val="00B96788"/>
    <w:rsid w:val="00BA257A"/>
    <w:rsid w:val="00BA74A0"/>
    <w:rsid w:val="00BB3151"/>
    <w:rsid w:val="00BC239B"/>
    <w:rsid w:val="00BC2571"/>
    <w:rsid w:val="00BD0D47"/>
    <w:rsid w:val="00C01EEC"/>
    <w:rsid w:val="00C17F4D"/>
    <w:rsid w:val="00C36416"/>
    <w:rsid w:val="00C400FD"/>
    <w:rsid w:val="00C44725"/>
    <w:rsid w:val="00C52801"/>
    <w:rsid w:val="00C66686"/>
    <w:rsid w:val="00C67389"/>
    <w:rsid w:val="00C76EFF"/>
    <w:rsid w:val="00D02EA8"/>
    <w:rsid w:val="00D13554"/>
    <w:rsid w:val="00D45AFF"/>
    <w:rsid w:val="00D46C17"/>
    <w:rsid w:val="00D476E2"/>
    <w:rsid w:val="00D520B7"/>
    <w:rsid w:val="00D5365A"/>
    <w:rsid w:val="00D61EE2"/>
    <w:rsid w:val="00D66559"/>
    <w:rsid w:val="00D734EF"/>
    <w:rsid w:val="00D765AE"/>
    <w:rsid w:val="00D90C65"/>
    <w:rsid w:val="00DA4245"/>
    <w:rsid w:val="00DB426E"/>
    <w:rsid w:val="00DC16F6"/>
    <w:rsid w:val="00DD4DCB"/>
    <w:rsid w:val="00DE70D2"/>
    <w:rsid w:val="00E00E7E"/>
    <w:rsid w:val="00E01C6E"/>
    <w:rsid w:val="00E02DBE"/>
    <w:rsid w:val="00E060E3"/>
    <w:rsid w:val="00E14003"/>
    <w:rsid w:val="00E170BF"/>
    <w:rsid w:val="00E17FF5"/>
    <w:rsid w:val="00E2759B"/>
    <w:rsid w:val="00E35741"/>
    <w:rsid w:val="00E40871"/>
    <w:rsid w:val="00E8518F"/>
    <w:rsid w:val="00EA50A3"/>
    <w:rsid w:val="00ED789E"/>
    <w:rsid w:val="00EE22D0"/>
    <w:rsid w:val="00EF0D78"/>
    <w:rsid w:val="00F0326B"/>
    <w:rsid w:val="00F037DE"/>
    <w:rsid w:val="00F14397"/>
    <w:rsid w:val="00F14675"/>
    <w:rsid w:val="00F16E45"/>
    <w:rsid w:val="00F20C66"/>
    <w:rsid w:val="00F37060"/>
    <w:rsid w:val="00F42529"/>
    <w:rsid w:val="00F43D95"/>
    <w:rsid w:val="00F557EA"/>
    <w:rsid w:val="00F55F02"/>
    <w:rsid w:val="00F57762"/>
    <w:rsid w:val="00F62D75"/>
    <w:rsid w:val="00F82189"/>
    <w:rsid w:val="00F91FA5"/>
    <w:rsid w:val="00F96C6D"/>
    <w:rsid w:val="00F97A73"/>
    <w:rsid w:val="00FB7F9E"/>
    <w:rsid w:val="00FC123B"/>
    <w:rsid w:val="00FC446A"/>
    <w:rsid w:val="00FC7ED4"/>
    <w:rsid w:val="00FD6BFA"/>
    <w:rsid w:val="00FF1DC5"/>
    <w:rsid w:val="00FF2A12"/>
    <w:rsid w:val="00FF64A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E3D9DF-7B43-47C1-B47B-479B98E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CyrillicTimes" w:hAnsi="CyrillicTimes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Shuhrat Hasanbaev</dc:creator>
  <cp:keywords/>
  <cp:lastModifiedBy>User</cp:lastModifiedBy>
  <cp:revision>2</cp:revision>
  <cp:lastPrinted>2005-05-11T05:52:00Z</cp:lastPrinted>
  <dcterms:created xsi:type="dcterms:W3CDTF">2021-02-07T08:29:00Z</dcterms:created>
  <dcterms:modified xsi:type="dcterms:W3CDTF">2021-02-07T08:29:00Z</dcterms:modified>
</cp:coreProperties>
</file>