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828" w:rsidRDefault="00746828" w:rsidP="00746828">
      <w:pPr>
        <w:ind w:left="5664" w:firstLine="708"/>
        <w:rPr>
          <w:rFonts w:ascii="Verdana" w:eastAsia="Batang" w:hAnsi="Verdana"/>
          <w:b/>
        </w:rPr>
      </w:pPr>
    </w:p>
    <w:p w:rsidR="00746828" w:rsidRPr="005A3F0C" w:rsidRDefault="00746828" w:rsidP="00746828">
      <w:pPr>
        <w:ind w:left="5664" w:firstLine="6"/>
        <w:jc w:val="center"/>
        <w:rPr>
          <w:rFonts w:ascii="Verdana" w:eastAsia="Batang" w:hAnsi="Verdana"/>
          <w:b/>
        </w:rPr>
      </w:pPr>
      <w:r>
        <w:rPr>
          <w:rFonts w:ascii="Verdana" w:eastAsia="Batang" w:hAnsi="Verdana"/>
          <w:b/>
        </w:rPr>
        <w:t>У</w:t>
      </w:r>
      <w:r w:rsidRPr="005A3F0C">
        <w:rPr>
          <w:rFonts w:ascii="Verdana" w:eastAsia="Batang" w:hAnsi="Verdana"/>
          <w:b/>
        </w:rPr>
        <w:t>ТВЕРЖДАЮ</w:t>
      </w:r>
    </w:p>
    <w:p w:rsidR="00746828" w:rsidRPr="006E711D" w:rsidRDefault="00746828" w:rsidP="00746828">
      <w:pPr>
        <w:ind w:left="4320" w:firstLine="6"/>
        <w:jc w:val="center"/>
        <w:rPr>
          <w:rFonts w:ascii="Verdana" w:eastAsia="Batang" w:hAnsi="Verdana"/>
          <w:b/>
          <w:bCs/>
          <w:sz w:val="22"/>
          <w:szCs w:val="22"/>
        </w:rPr>
      </w:pPr>
    </w:p>
    <w:p w:rsidR="00746828" w:rsidRDefault="00746828" w:rsidP="00746828">
      <w:pPr>
        <w:ind w:left="5103" w:firstLine="6"/>
        <w:jc w:val="center"/>
        <w:rPr>
          <w:rFonts w:ascii="Verdana" w:eastAsia="Batang" w:hAnsi="Verdana" w:cs="Verdana"/>
          <w:b/>
          <w:bCs/>
          <w:sz w:val="22"/>
          <w:szCs w:val="22"/>
        </w:rPr>
      </w:pPr>
      <w:r>
        <w:rPr>
          <w:rFonts w:ascii="Verdana" w:eastAsia="Batang" w:hAnsi="Verdana" w:cs="Verdana"/>
          <w:b/>
          <w:bCs/>
          <w:sz w:val="22"/>
          <w:szCs w:val="22"/>
        </w:rPr>
        <w:t>Операционный Директор</w:t>
      </w:r>
    </w:p>
    <w:p w:rsidR="00746828" w:rsidRPr="005A3F0C" w:rsidRDefault="00746828" w:rsidP="00746828">
      <w:pPr>
        <w:ind w:left="5103" w:firstLine="6"/>
        <w:jc w:val="center"/>
        <w:rPr>
          <w:rFonts w:ascii="Verdana" w:eastAsia="Batang" w:hAnsi="Verdana" w:cs="Verdana"/>
          <w:b/>
          <w:bCs/>
          <w:sz w:val="22"/>
          <w:szCs w:val="22"/>
        </w:rPr>
      </w:pPr>
      <w:r w:rsidRPr="005A3F0C">
        <w:rPr>
          <w:rFonts w:ascii="Verdana" w:eastAsia="Batang" w:hAnsi="Verdana" w:cs="Verdana"/>
          <w:b/>
          <w:bCs/>
          <w:sz w:val="22"/>
          <w:szCs w:val="22"/>
        </w:rPr>
        <w:t>_______</w:t>
      </w:r>
      <w:r>
        <w:rPr>
          <w:rFonts w:ascii="Verdana" w:eastAsia="Batang" w:hAnsi="Verdana" w:cs="Verdana"/>
          <w:b/>
          <w:bCs/>
          <w:sz w:val="22"/>
          <w:szCs w:val="22"/>
        </w:rPr>
        <w:t>_____________</w:t>
      </w:r>
    </w:p>
    <w:p w:rsidR="00746828" w:rsidRPr="00746828" w:rsidRDefault="00746828" w:rsidP="00746828">
      <w:pPr>
        <w:ind w:left="5103" w:firstLine="6"/>
        <w:jc w:val="center"/>
        <w:rPr>
          <w:rFonts w:ascii="Verdana" w:eastAsia="Batang" w:hAnsi="Verdana" w:cs="Verdana"/>
          <w:b/>
          <w:bCs/>
          <w:sz w:val="22"/>
          <w:szCs w:val="22"/>
        </w:rPr>
      </w:pPr>
      <w:r w:rsidRPr="00746828">
        <w:rPr>
          <w:rFonts w:ascii="Verdana" w:eastAsia="Batang" w:hAnsi="Verdana" w:cs="Verdana"/>
          <w:b/>
          <w:bCs/>
          <w:sz w:val="22"/>
          <w:szCs w:val="22"/>
        </w:rPr>
        <w:t>«___» __________ 20</w:t>
      </w:r>
      <w:r>
        <w:rPr>
          <w:rFonts w:ascii="Verdana" w:eastAsia="Batang" w:hAnsi="Verdana" w:cs="Verdana"/>
          <w:b/>
          <w:bCs/>
          <w:sz w:val="22"/>
          <w:szCs w:val="22"/>
        </w:rPr>
        <w:t>__</w:t>
      </w:r>
      <w:r w:rsidRPr="00746828">
        <w:rPr>
          <w:rFonts w:ascii="Verdana" w:eastAsia="Batang" w:hAnsi="Verdana" w:cs="Verdana"/>
          <w:b/>
          <w:bCs/>
          <w:sz w:val="22"/>
          <w:szCs w:val="22"/>
        </w:rPr>
        <w:t xml:space="preserve"> г.</w:t>
      </w:r>
    </w:p>
    <w:p w:rsidR="00F80BF4" w:rsidRDefault="00F80BF4">
      <w:pPr>
        <w:pStyle w:val="Heading2"/>
        <w:rPr>
          <w:rFonts w:ascii="Verdana" w:hAnsi="Verdana" w:cs="Arial"/>
          <w:szCs w:val="24"/>
        </w:rPr>
      </w:pPr>
    </w:p>
    <w:p w:rsidR="00F80BF4" w:rsidRDefault="00F80BF4">
      <w:pPr>
        <w:tabs>
          <w:tab w:val="left" w:pos="-720"/>
        </w:tabs>
        <w:suppressAutoHyphens/>
        <w:jc w:val="center"/>
        <w:rPr>
          <w:rFonts w:ascii="Verdana" w:hAnsi="Verdana" w:cs="Arial"/>
          <w:b/>
        </w:rPr>
      </w:pPr>
    </w:p>
    <w:p w:rsidR="00F80BF4" w:rsidRPr="00E42B10" w:rsidRDefault="00F80BF4">
      <w:pPr>
        <w:tabs>
          <w:tab w:val="left" w:pos="-720"/>
        </w:tabs>
        <w:suppressAutoHyphens/>
        <w:jc w:val="center"/>
        <w:rPr>
          <w:rFonts w:ascii="Verdana" w:hAnsi="Verdana" w:cs="Arial"/>
          <w:b/>
        </w:rPr>
      </w:pPr>
      <w:r w:rsidRPr="00E42B10">
        <w:rPr>
          <w:rFonts w:ascii="Verdana" w:hAnsi="Verdana" w:cs="Arial"/>
          <w:b/>
        </w:rPr>
        <w:t xml:space="preserve">ПОРЯДОК УЧЕТА  </w:t>
      </w:r>
    </w:p>
    <w:p w:rsidR="00E42B10" w:rsidRDefault="00F80BF4">
      <w:pPr>
        <w:tabs>
          <w:tab w:val="left" w:pos="-720"/>
        </w:tabs>
        <w:suppressAutoHyphens/>
        <w:jc w:val="center"/>
        <w:rPr>
          <w:rFonts w:ascii="Verdana" w:hAnsi="Verdana" w:cs="Arial"/>
        </w:rPr>
      </w:pPr>
      <w:r w:rsidRPr="00E42B10">
        <w:rPr>
          <w:rFonts w:ascii="Verdana" w:hAnsi="Verdana" w:cs="Arial"/>
        </w:rPr>
        <w:t>ПРИЕМ</w:t>
      </w:r>
      <w:r w:rsidR="00E42B10">
        <w:rPr>
          <w:rFonts w:ascii="Verdana" w:hAnsi="Verdana" w:cs="Arial"/>
        </w:rPr>
        <w:t>А,</w:t>
      </w:r>
      <w:r w:rsidRPr="00E42B10">
        <w:rPr>
          <w:rFonts w:ascii="Verdana" w:hAnsi="Verdana" w:cs="Arial"/>
        </w:rPr>
        <w:t xml:space="preserve"> ОТПУСК</w:t>
      </w:r>
      <w:r w:rsidR="00E42B10">
        <w:rPr>
          <w:rFonts w:ascii="Verdana" w:hAnsi="Verdana" w:cs="Arial"/>
        </w:rPr>
        <w:t xml:space="preserve">А, </w:t>
      </w:r>
      <w:r w:rsidRPr="00E42B10">
        <w:rPr>
          <w:rFonts w:ascii="Verdana" w:hAnsi="Verdana" w:cs="Arial"/>
        </w:rPr>
        <w:t>ХРАНЕНИ</w:t>
      </w:r>
      <w:r w:rsidR="00E42B10">
        <w:rPr>
          <w:rFonts w:ascii="Verdana" w:hAnsi="Verdana" w:cs="Arial"/>
        </w:rPr>
        <w:t>Я И СПИСАНИЯ</w:t>
      </w:r>
    </w:p>
    <w:p w:rsidR="00F80BF4" w:rsidRPr="00E42B10" w:rsidRDefault="00F80BF4">
      <w:pPr>
        <w:tabs>
          <w:tab w:val="left" w:pos="-720"/>
        </w:tabs>
        <w:suppressAutoHyphens/>
        <w:jc w:val="center"/>
        <w:rPr>
          <w:rFonts w:ascii="Verdana" w:hAnsi="Verdana" w:cs="Arial"/>
          <w:caps/>
        </w:rPr>
      </w:pPr>
      <w:r w:rsidRPr="00E42B10">
        <w:rPr>
          <w:rFonts w:ascii="Verdana" w:hAnsi="Verdana" w:cs="Arial"/>
          <w:caps/>
        </w:rPr>
        <w:t xml:space="preserve">горюче-смазочных материалов </w:t>
      </w:r>
    </w:p>
    <w:p w:rsidR="00F80BF4" w:rsidRDefault="00F80BF4">
      <w:pPr>
        <w:tabs>
          <w:tab w:val="left" w:pos="-720"/>
        </w:tabs>
        <w:suppressAutoHyphens/>
        <w:jc w:val="center"/>
        <w:rPr>
          <w:rFonts w:ascii="Verdana" w:hAnsi="Verdana" w:cs="Arial"/>
          <w:b/>
          <w:caps/>
        </w:rPr>
      </w:pPr>
      <w:r w:rsidRPr="00E42B10">
        <w:rPr>
          <w:rFonts w:ascii="Verdana" w:hAnsi="Verdana" w:cs="Arial"/>
          <w:caps/>
        </w:rPr>
        <w:t xml:space="preserve">ПО </w:t>
      </w:r>
      <w:r w:rsidR="00746828">
        <w:rPr>
          <w:rFonts w:ascii="Verdana" w:hAnsi="Verdana" w:cs="Arial"/>
          <w:caps/>
        </w:rPr>
        <w:t>КОНТРАКТНОЙ</w:t>
      </w:r>
      <w:r w:rsidRPr="00E42B10">
        <w:rPr>
          <w:rFonts w:ascii="Verdana" w:hAnsi="Verdana" w:cs="Arial"/>
          <w:caps/>
        </w:rPr>
        <w:t xml:space="preserve"> ТЕРРИТОРИИ </w:t>
      </w:r>
      <w:r w:rsidR="00746828">
        <w:rPr>
          <w:rFonts w:ascii="Verdana" w:hAnsi="Verdana" w:cs="Arial"/>
          <w:caps/>
        </w:rPr>
        <w:t>___________</w:t>
      </w:r>
    </w:p>
    <w:p w:rsidR="00F80BF4" w:rsidRDefault="00F80BF4">
      <w:pPr>
        <w:tabs>
          <w:tab w:val="left" w:pos="-720"/>
        </w:tabs>
        <w:suppressAutoHyphens/>
        <w:rPr>
          <w:rFonts w:ascii="Verdana" w:hAnsi="Verdana" w:cs="Arial"/>
          <w:sz w:val="22"/>
          <w:szCs w:val="22"/>
        </w:rPr>
      </w:pPr>
    </w:p>
    <w:p w:rsidR="00F80BF4" w:rsidRPr="009920DE" w:rsidRDefault="00F80BF4">
      <w:pPr>
        <w:numPr>
          <w:ilvl w:val="0"/>
          <w:numId w:val="3"/>
        </w:numPr>
        <w:jc w:val="both"/>
        <w:rPr>
          <w:rFonts w:ascii="Verdana" w:hAnsi="Verdana"/>
          <w:b/>
          <w:sz w:val="22"/>
          <w:szCs w:val="22"/>
        </w:rPr>
      </w:pPr>
      <w:r w:rsidRPr="009920DE">
        <w:rPr>
          <w:rFonts w:ascii="Verdana" w:hAnsi="Verdana"/>
          <w:b/>
          <w:sz w:val="22"/>
          <w:szCs w:val="22"/>
        </w:rPr>
        <w:t>Введение</w:t>
      </w:r>
    </w:p>
    <w:p w:rsidR="00F80BF4" w:rsidRPr="009920DE" w:rsidRDefault="00F80BF4">
      <w:pPr>
        <w:tabs>
          <w:tab w:val="num" w:pos="0"/>
        </w:tabs>
        <w:jc w:val="center"/>
        <w:rPr>
          <w:rFonts w:ascii="Verdana" w:hAnsi="Verdana"/>
          <w:sz w:val="22"/>
          <w:szCs w:val="22"/>
        </w:rPr>
      </w:pPr>
    </w:p>
    <w:p w:rsidR="00F80BF4" w:rsidRPr="009920DE" w:rsidRDefault="00F80BF4">
      <w:pPr>
        <w:tabs>
          <w:tab w:val="left" w:pos="3555"/>
        </w:tabs>
        <w:jc w:val="both"/>
        <w:rPr>
          <w:rFonts w:ascii="Verdana" w:hAnsi="Verdana"/>
          <w:sz w:val="22"/>
          <w:szCs w:val="22"/>
        </w:rPr>
      </w:pPr>
      <w:r w:rsidRPr="009920DE">
        <w:rPr>
          <w:rFonts w:ascii="Verdana" w:hAnsi="Verdana"/>
          <w:sz w:val="22"/>
          <w:szCs w:val="22"/>
        </w:rPr>
        <w:t xml:space="preserve">Настоящая Процедура разработана в соответствии с Политикой компании </w:t>
      </w:r>
      <w:r w:rsidRPr="009920DE">
        <w:rPr>
          <w:rFonts w:ascii="Verdana" w:hAnsi="Verdana"/>
          <w:sz w:val="22"/>
          <w:szCs w:val="22"/>
          <w:lang w:val="en-US"/>
        </w:rPr>
        <w:t>OPS</w:t>
      </w:r>
      <w:r w:rsidRPr="009920DE">
        <w:rPr>
          <w:rFonts w:ascii="Verdana" w:hAnsi="Verdana"/>
          <w:sz w:val="22"/>
          <w:szCs w:val="22"/>
        </w:rPr>
        <w:t xml:space="preserve">.05 Добыча нефти и газа, а также существующими нормативными документами, действующими на территории Республики </w:t>
      </w:r>
      <w:r w:rsidR="00746828">
        <w:rPr>
          <w:rFonts w:ascii="Verdana" w:hAnsi="Verdana"/>
          <w:sz w:val="22"/>
          <w:szCs w:val="22"/>
        </w:rPr>
        <w:t>Казахстан</w:t>
      </w:r>
      <w:r w:rsidRPr="009920DE">
        <w:rPr>
          <w:rFonts w:ascii="Verdana" w:hAnsi="Verdana"/>
          <w:sz w:val="22"/>
          <w:szCs w:val="22"/>
        </w:rPr>
        <w:t>. При выполнении операций с нефтепродуктами, не оговоренных в данном документе, следует руководствоваться нормами, ГОСТами, правилами и другими нормативными документами указанных в ссылках пункта 4.0 настоящего документа.</w:t>
      </w:r>
    </w:p>
    <w:p w:rsidR="00F80BF4" w:rsidRPr="009920DE" w:rsidRDefault="00F80BF4">
      <w:pPr>
        <w:tabs>
          <w:tab w:val="num" w:pos="0"/>
        </w:tabs>
        <w:jc w:val="both"/>
        <w:rPr>
          <w:rFonts w:ascii="Verdana" w:hAnsi="Verdana"/>
          <w:b/>
          <w:sz w:val="22"/>
          <w:szCs w:val="22"/>
        </w:rPr>
      </w:pPr>
    </w:p>
    <w:p w:rsidR="00F80BF4" w:rsidRPr="009920DE" w:rsidRDefault="00F80BF4">
      <w:pPr>
        <w:numPr>
          <w:ilvl w:val="0"/>
          <w:numId w:val="3"/>
        </w:numPr>
        <w:rPr>
          <w:rFonts w:ascii="Verdana" w:hAnsi="Verdana"/>
          <w:b/>
          <w:sz w:val="22"/>
          <w:szCs w:val="22"/>
        </w:rPr>
      </w:pPr>
      <w:r w:rsidRPr="009920DE">
        <w:rPr>
          <w:rFonts w:ascii="Verdana" w:hAnsi="Verdana"/>
          <w:b/>
          <w:sz w:val="22"/>
          <w:szCs w:val="22"/>
        </w:rPr>
        <w:t xml:space="preserve">Назначение </w:t>
      </w:r>
    </w:p>
    <w:p w:rsidR="00F80BF4" w:rsidRPr="009920DE" w:rsidRDefault="00F80B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F80BF4" w:rsidRPr="009920DE" w:rsidRDefault="00F80B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9920DE">
        <w:rPr>
          <w:rFonts w:ascii="Verdana" w:hAnsi="Verdana"/>
          <w:sz w:val="22"/>
          <w:szCs w:val="22"/>
        </w:rPr>
        <w:t>Настоящий документ устанавливает единый порядок приема, хранения, отпуска, учета и списания горюче-смазочных материалов (ГСМ)</w:t>
      </w:r>
      <w:r w:rsidR="008A2F84">
        <w:rPr>
          <w:rFonts w:ascii="Verdana" w:hAnsi="Verdana"/>
          <w:sz w:val="22"/>
          <w:szCs w:val="22"/>
        </w:rPr>
        <w:t xml:space="preserve"> используемых в нефтегазовых оп</w:t>
      </w:r>
      <w:r w:rsidR="00E42B10">
        <w:rPr>
          <w:rFonts w:ascii="Verdana" w:hAnsi="Verdana"/>
          <w:sz w:val="22"/>
          <w:szCs w:val="22"/>
        </w:rPr>
        <w:t>е</w:t>
      </w:r>
      <w:r w:rsidR="008A2F84">
        <w:rPr>
          <w:rFonts w:ascii="Verdana" w:hAnsi="Verdana"/>
          <w:sz w:val="22"/>
          <w:szCs w:val="22"/>
        </w:rPr>
        <w:t xml:space="preserve">рациях на </w:t>
      </w:r>
      <w:r w:rsidR="00746828">
        <w:rPr>
          <w:rFonts w:ascii="Verdana" w:hAnsi="Verdana"/>
          <w:sz w:val="22"/>
          <w:szCs w:val="22"/>
        </w:rPr>
        <w:t>Контрактной</w:t>
      </w:r>
      <w:r w:rsidR="008A2F84">
        <w:rPr>
          <w:rFonts w:ascii="Verdana" w:hAnsi="Verdana"/>
          <w:sz w:val="22"/>
          <w:szCs w:val="22"/>
        </w:rPr>
        <w:t xml:space="preserve"> Территории </w:t>
      </w:r>
      <w:r w:rsidR="00746828">
        <w:rPr>
          <w:rFonts w:ascii="Verdana" w:hAnsi="Verdana"/>
          <w:sz w:val="22"/>
          <w:szCs w:val="22"/>
        </w:rPr>
        <w:t>_______________</w:t>
      </w:r>
      <w:r w:rsidRPr="009920DE">
        <w:rPr>
          <w:rFonts w:ascii="Verdana" w:hAnsi="Verdana"/>
          <w:sz w:val="22"/>
          <w:szCs w:val="22"/>
        </w:rPr>
        <w:t>.</w:t>
      </w:r>
    </w:p>
    <w:p w:rsidR="00F80BF4" w:rsidRPr="009920DE" w:rsidRDefault="00F80B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F80BF4" w:rsidRPr="009920DE" w:rsidRDefault="00F80BF4">
      <w:pPr>
        <w:numPr>
          <w:ilvl w:val="0"/>
          <w:numId w:val="3"/>
        </w:numPr>
        <w:jc w:val="both"/>
        <w:rPr>
          <w:rFonts w:ascii="Verdana" w:hAnsi="Verdana"/>
          <w:b/>
          <w:sz w:val="22"/>
          <w:szCs w:val="22"/>
        </w:rPr>
      </w:pPr>
      <w:r w:rsidRPr="009920DE">
        <w:rPr>
          <w:rFonts w:ascii="Verdana" w:hAnsi="Verdana"/>
          <w:b/>
          <w:sz w:val="22"/>
          <w:szCs w:val="22"/>
        </w:rPr>
        <w:t>Область применения</w:t>
      </w:r>
    </w:p>
    <w:p w:rsidR="00F80BF4" w:rsidRPr="009920DE" w:rsidRDefault="00F80BF4">
      <w:pPr>
        <w:tabs>
          <w:tab w:val="num" w:pos="0"/>
        </w:tabs>
        <w:jc w:val="both"/>
        <w:rPr>
          <w:rFonts w:ascii="Verdana" w:hAnsi="Verdana"/>
          <w:b/>
          <w:sz w:val="22"/>
          <w:szCs w:val="22"/>
        </w:rPr>
      </w:pPr>
    </w:p>
    <w:p w:rsidR="00F80BF4" w:rsidRPr="009920DE" w:rsidRDefault="00F80B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9920DE">
        <w:rPr>
          <w:rFonts w:ascii="Verdana" w:hAnsi="Verdana"/>
          <w:sz w:val="22"/>
          <w:szCs w:val="22"/>
        </w:rPr>
        <w:t>Действие настоящей процедуры распространяется</w:t>
      </w:r>
      <w:r w:rsidRPr="009920DE">
        <w:rPr>
          <w:rFonts w:ascii="Verdana" w:hAnsi="Verdana"/>
        </w:rPr>
        <w:t xml:space="preserve"> </w:t>
      </w:r>
      <w:r w:rsidRPr="009920DE">
        <w:rPr>
          <w:rFonts w:ascii="Verdana" w:hAnsi="Verdana"/>
          <w:sz w:val="22"/>
          <w:szCs w:val="22"/>
        </w:rPr>
        <w:t xml:space="preserve">на все </w:t>
      </w:r>
      <w:r w:rsidR="00E42B10">
        <w:rPr>
          <w:rFonts w:ascii="Verdana" w:hAnsi="Verdana"/>
          <w:sz w:val="22"/>
          <w:szCs w:val="22"/>
        </w:rPr>
        <w:t xml:space="preserve">подразделения </w:t>
      </w:r>
      <w:r w:rsidRPr="009920DE">
        <w:rPr>
          <w:rFonts w:ascii="Verdana" w:hAnsi="Verdana"/>
          <w:sz w:val="22"/>
          <w:szCs w:val="22"/>
        </w:rPr>
        <w:t>Компании, осуществляющ</w:t>
      </w:r>
      <w:r w:rsidR="00E42B10">
        <w:rPr>
          <w:rFonts w:ascii="Verdana" w:hAnsi="Verdana"/>
          <w:sz w:val="22"/>
          <w:szCs w:val="22"/>
        </w:rPr>
        <w:t>их</w:t>
      </w:r>
      <w:r w:rsidRPr="009920DE">
        <w:rPr>
          <w:rFonts w:ascii="Verdana" w:hAnsi="Verdana"/>
          <w:sz w:val="22"/>
          <w:szCs w:val="22"/>
        </w:rPr>
        <w:t xml:space="preserve"> производственную и вспомогательную деятельность на месторождениях </w:t>
      </w:r>
      <w:r w:rsidR="00746828">
        <w:rPr>
          <w:rFonts w:ascii="Verdana" w:hAnsi="Verdana"/>
          <w:sz w:val="22"/>
          <w:szCs w:val="22"/>
        </w:rPr>
        <w:t>Контрактной Территории _______________</w:t>
      </w:r>
      <w:r w:rsidR="00746828" w:rsidRPr="009920DE">
        <w:rPr>
          <w:rFonts w:ascii="Verdana" w:hAnsi="Verdana"/>
          <w:sz w:val="22"/>
          <w:szCs w:val="22"/>
        </w:rPr>
        <w:t>.</w:t>
      </w:r>
    </w:p>
    <w:p w:rsidR="00F80BF4" w:rsidRPr="009920DE" w:rsidRDefault="00F80BF4">
      <w:pPr>
        <w:tabs>
          <w:tab w:val="num" w:pos="0"/>
        </w:tabs>
        <w:ind w:firstLine="708"/>
        <w:jc w:val="both"/>
        <w:rPr>
          <w:rFonts w:ascii="Verdana" w:hAnsi="Verdana"/>
          <w:sz w:val="22"/>
          <w:szCs w:val="22"/>
        </w:rPr>
      </w:pPr>
    </w:p>
    <w:p w:rsidR="00F80BF4" w:rsidRPr="009920DE" w:rsidRDefault="00F80BF4">
      <w:pPr>
        <w:pStyle w:val="Heading1"/>
        <w:numPr>
          <w:ilvl w:val="0"/>
          <w:numId w:val="3"/>
        </w:numPr>
        <w:rPr>
          <w:rFonts w:ascii="Verdana" w:hAnsi="Verdana"/>
          <w:bCs/>
          <w:szCs w:val="22"/>
        </w:rPr>
      </w:pPr>
      <w:r w:rsidRPr="009920DE">
        <w:rPr>
          <w:rFonts w:ascii="Verdana" w:hAnsi="Verdana"/>
          <w:bCs/>
          <w:szCs w:val="22"/>
        </w:rPr>
        <w:t>Ссылки</w:t>
      </w:r>
    </w:p>
    <w:p w:rsidR="00F80BF4" w:rsidRPr="009920DE" w:rsidRDefault="00F80B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F80BF4" w:rsidRPr="009920DE" w:rsidRDefault="00F80B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9920DE">
        <w:rPr>
          <w:rFonts w:ascii="Verdana" w:hAnsi="Verdana"/>
          <w:sz w:val="22"/>
          <w:szCs w:val="22"/>
        </w:rPr>
        <w:t xml:space="preserve">ГОСТ </w:t>
      </w:r>
      <w:r w:rsidR="00746828">
        <w:rPr>
          <w:rFonts w:ascii="Verdana" w:hAnsi="Verdana"/>
          <w:sz w:val="22"/>
          <w:szCs w:val="22"/>
        </w:rPr>
        <w:t>______</w:t>
      </w:r>
      <w:r w:rsidRPr="009920DE">
        <w:rPr>
          <w:rFonts w:ascii="Verdana" w:hAnsi="Verdana"/>
          <w:sz w:val="22"/>
          <w:szCs w:val="22"/>
        </w:rPr>
        <w:t>. Резервуары стальные горизонтальные. Методы и средства поверки.</w:t>
      </w:r>
    </w:p>
    <w:p w:rsidR="00F80BF4" w:rsidRPr="009920DE" w:rsidRDefault="00F80B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9920DE">
        <w:rPr>
          <w:rFonts w:ascii="Verdana" w:hAnsi="Verdana"/>
          <w:sz w:val="22"/>
          <w:szCs w:val="22"/>
        </w:rPr>
        <w:t xml:space="preserve">ГОСТ </w:t>
      </w:r>
      <w:r w:rsidR="00746828">
        <w:rPr>
          <w:rFonts w:ascii="Verdana" w:hAnsi="Verdana"/>
          <w:sz w:val="22"/>
          <w:szCs w:val="22"/>
        </w:rPr>
        <w:t>_____.</w:t>
      </w:r>
      <w:r w:rsidRPr="009920DE">
        <w:rPr>
          <w:rFonts w:ascii="Verdana" w:hAnsi="Verdana"/>
          <w:sz w:val="22"/>
          <w:szCs w:val="22"/>
        </w:rPr>
        <w:t xml:space="preserve"> Нефтепродукты. Метод количественного определения содержания воды.</w:t>
      </w:r>
    </w:p>
    <w:p w:rsidR="00F80BF4" w:rsidRPr="009920DE" w:rsidRDefault="00F80B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9920DE">
        <w:rPr>
          <w:rFonts w:ascii="Verdana" w:hAnsi="Verdana"/>
          <w:sz w:val="22"/>
          <w:szCs w:val="22"/>
        </w:rPr>
        <w:t>ГОСТ</w:t>
      </w:r>
      <w:r w:rsidR="00746828" w:rsidRPr="009920DE">
        <w:rPr>
          <w:rFonts w:ascii="Verdana" w:hAnsi="Verdana"/>
          <w:sz w:val="22"/>
          <w:szCs w:val="22"/>
        </w:rPr>
        <w:t xml:space="preserve"> </w:t>
      </w:r>
      <w:r w:rsidR="00746828">
        <w:rPr>
          <w:rFonts w:ascii="Verdana" w:hAnsi="Verdana"/>
          <w:sz w:val="22"/>
          <w:szCs w:val="22"/>
        </w:rPr>
        <w:t>_____.</w:t>
      </w:r>
      <w:r w:rsidR="00746828" w:rsidRPr="009920DE">
        <w:rPr>
          <w:rFonts w:ascii="Verdana" w:hAnsi="Verdana"/>
          <w:sz w:val="22"/>
          <w:szCs w:val="22"/>
        </w:rPr>
        <w:t xml:space="preserve"> </w:t>
      </w:r>
      <w:r w:rsidRPr="009920DE">
        <w:rPr>
          <w:rFonts w:ascii="Verdana" w:hAnsi="Verdana"/>
          <w:sz w:val="22"/>
          <w:szCs w:val="22"/>
        </w:rPr>
        <w:t>Нефть и нефтепродукты. Методы отбора проб.</w:t>
      </w:r>
    </w:p>
    <w:p w:rsidR="00F80BF4" w:rsidRPr="009920DE" w:rsidRDefault="00F80B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9920DE">
        <w:rPr>
          <w:rFonts w:ascii="Verdana" w:hAnsi="Verdana"/>
          <w:sz w:val="22"/>
          <w:szCs w:val="22"/>
        </w:rPr>
        <w:t xml:space="preserve">ГОСТ </w:t>
      </w:r>
      <w:r w:rsidR="00746828" w:rsidRPr="009920DE">
        <w:rPr>
          <w:rFonts w:ascii="Verdana" w:hAnsi="Verdana"/>
          <w:sz w:val="22"/>
          <w:szCs w:val="22"/>
        </w:rPr>
        <w:t xml:space="preserve"> </w:t>
      </w:r>
      <w:r w:rsidR="00746828">
        <w:rPr>
          <w:rFonts w:ascii="Verdana" w:hAnsi="Verdana"/>
          <w:sz w:val="22"/>
          <w:szCs w:val="22"/>
        </w:rPr>
        <w:t>_____.</w:t>
      </w:r>
      <w:r w:rsidR="00746828" w:rsidRPr="009920DE">
        <w:rPr>
          <w:rFonts w:ascii="Verdana" w:hAnsi="Verdana"/>
          <w:sz w:val="22"/>
          <w:szCs w:val="22"/>
        </w:rPr>
        <w:t xml:space="preserve"> </w:t>
      </w:r>
      <w:r w:rsidRPr="009920DE">
        <w:rPr>
          <w:rFonts w:ascii="Verdana" w:hAnsi="Verdana"/>
          <w:sz w:val="22"/>
          <w:szCs w:val="22"/>
        </w:rPr>
        <w:t>Нефть и нефтепродукты. Методы определения плотности.</w:t>
      </w:r>
    </w:p>
    <w:p w:rsidR="00F80BF4" w:rsidRPr="009920DE" w:rsidRDefault="00F80B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9920DE">
        <w:rPr>
          <w:rFonts w:ascii="Verdana" w:hAnsi="Verdana"/>
          <w:sz w:val="22"/>
          <w:szCs w:val="22"/>
        </w:rPr>
        <w:t xml:space="preserve">ГОСТ </w:t>
      </w:r>
      <w:r w:rsidR="00746828" w:rsidRPr="009920DE">
        <w:rPr>
          <w:rFonts w:ascii="Verdana" w:hAnsi="Verdana"/>
          <w:sz w:val="22"/>
          <w:szCs w:val="22"/>
        </w:rPr>
        <w:t xml:space="preserve"> </w:t>
      </w:r>
      <w:r w:rsidR="00746828">
        <w:rPr>
          <w:rFonts w:ascii="Verdana" w:hAnsi="Verdana"/>
          <w:sz w:val="22"/>
          <w:szCs w:val="22"/>
        </w:rPr>
        <w:t>_____.</w:t>
      </w:r>
      <w:r w:rsidR="00746828" w:rsidRPr="009920DE">
        <w:rPr>
          <w:rFonts w:ascii="Verdana" w:hAnsi="Verdana"/>
          <w:sz w:val="22"/>
          <w:szCs w:val="22"/>
        </w:rPr>
        <w:t xml:space="preserve"> </w:t>
      </w:r>
      <w:r w:rsidRPr="009920DE">
        <w:rPr>
          <w:rFonts w:ascii="Verdana" w:hAnsi="Verdana"/>
          <w:sz w:val="22"/>
          <w:szCs w:val="22"/>
        </w:rPr>
        <w:t>Рулетки измерительные металлические.</w:t>
      </w:r>
    </w:p>
    <w:p w:rsidR="00F80BF4" w:rsidRPr="009920DE" w:rsidRDefault="00F80B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9920DE">
        <w:rPr>
          <w:rFonts w:ascii="Verdana" w:hAnsi="Verdana"/>
          <w:sz w:val="22"/>
          <w:szCs w:val="22"/>
        </w:rPr>
        <w:t xml:space="preserve">ГОСТ </w:t>
      </w:r>
      <w:r w:rsidR="00746828" w:rsidRPr="009920DE">
        <w:rPr>
          <w:rFonts w:ascii="Verdana" w:hAnsi="Verdana"/>
          <w:sz w:val="22"/>
          <w:szCs w:val="22"/>
        </w:rPr>
        <w:t xml:space="preserve"> </w:t>
      </w:r>
      <w:r w:rsidR="00746828">
        <w:rPr>
          <w:rFonts w:ascii="Verdana" w:hAnsi="Verdana"/>
          <w:sz w:val="22"/>
          <w:szCs w:val="22"/>
        </w:rPr>
        <w:t>_____.</w:t>
      </w:r>
      <w:r w:rsidR="00746828" w:rsidRPr="009920DE">
        <w:rPr>
          <w:rFonts w:ascii="Verdana" w:hAnsi="Verdana"/>
          <w:sz w:val="22"/>
          <w:szCs w:val="22"/>
        </w:rPr>
        <w:t xml:space="preserve"> </w:t>
      </w:r>
      <w:r w:rsidRPr="009920DE">
        <w:rPr>
          <w:rFonts w:ascii="Verdana" w:hAnsi="Verdana"/>
          <w:sz w:val="22"/>
          <w:szCs w:val="22"/>
        </w:rPr>
        <w:t>Нефть и нефтепродукты. Методы измерения массы.</w:t>
      </w:r>
    </w:p>
    <w:p w:rsidR="00F80BF4" w:rsidRPr="009920DE" w:rsidRDefault="00F80B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9920DE">
        <w:rPr>
          <w:rFonts w:ascii="Verdana" w:hAnsi="Verdana"/>
          <w:sz w:val="22"/>
          <w:szCs w:val="22"/>
        </w:rPr>
        <w:t xml:space="preserve">МИ </w:t>
      </w:r>
      <w:r w:rsidR="00746828" w:rsidRPr="009920DE">
        <w:rPr>
          <w:rFonts w:ascii="Verdana" w:hAnsi="Verdana"/>
          <w:sz w:val="22"/>
          <w:szCs w:val="22"/>
        </w:rPr>
        <w:t xml:space="preserve"> </w:t>
      </w:r>
      <w:r w:rsidR="00746828">
        <w:rPr>
          <w:rFonts w:ascii="Verdana" w:hAnsi="Verdana"/>
          <w:sz w:val="22"/>
          <w:szCs w:val="22"/>
        </w:rPr>
        <w:t>_____.</w:t>
      </w:r>
      <w:r w:rsidR="00746828" w:rsidRPr="009920DE">
        <w:rPr>
          <w:rFonts w:ascii="Verdana" w:hAnsi="Verdana"/>
          <w:sz w:val="22"/>
          <w:szCs w:val="22"/>
        </w:rPr>
        <w:t xml:space="preserve"> </w:t>
      </w:r>
      <w:r w:rsidRPr="009920DE">
        <w:rPr>
          <w:rFonts w:ascii="Verdana" w:hAnsi="Verdana"/>
          <w:sz w:val="22"/>
          <w:szCs w:val="22"/>
        </w:rPr>
        <w:t>Вместимость стальных вертикальных цилиндрических резервуаров. Методика выполнения измерений геометрическим и объемным методами.</w:t>
      </w:r>
    </w:p>
    <w:p w:rsidR="00F80BF4" w:rsidRPr="009920DE" w:rsidRDefault="00F80B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9920DE">
        <w:rPr>
          <w:rFonts w:ascii="Verdana" w:hAnsi="Verdana"/>
          <w:sz w:val="22"/>
          <w:szCs w:val="22"/>
        </w:rPr>
        <w:t xml:space="preserve">Порядок применения норм естественной убыли нефтепродуктов при приеме, отпуске, хранении и транспортировании. Утвержден </w:t>
      </w:r>
      <w:r w:rsidR="00746828">
        <w:rPr>
          <w:rFonts w:ascii="Verdana" w:hAnsi="Verdana"/>
          <w:sz w:val="22"/>
          <w:szCs w:val="22"/>
        </w:rPr>
        <w:t>__________</w:t>
      </w:r>
      <w:r w:rsidRPr="009920DE">
        <w:rPr>
          <w:rFonts w:ascii="Verdana" w:hAnsi="Verdana"/>
          <w:sz w:val="22"/>
          <w:szCs w:val="22"/>
        </w:rPr>
        <w:t>.</w:t>
      </w:r>
    </w:p>
    <w:p w:rsidR="00F80BF4" w:rsidRPr="009920DE" w:rsidRDefault="00F80B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9920DE">
        <w:rPr>
          <w:rFonts w:ascii="Verdana" w:hAnsi="Verdana"/>
          <w:sz w:val="22"/>
          <w:szCs w:val="22"/>
        </w:rPr>
        <w:t xml:space="preserve">Правила технической эксплуатации стационарных, контейнерных и передвижных автозаправочных станций. Утверждены </w:t>
      </w:r>
      <w:r w:rsidR="00746828">
        <w:rPr>
          <w:rFonts w:ascii="Verdana" w:hAnsi="Verdana"/>
          <w:sz w:val="22"/>
          <w:szCs w:val="22"/>
        </w:rPr>
        <w:t>____________</w:t>
      </w:r>
      <w:r w:rsidRPr="009920DE">
        <w:rPr>
          <w:rFonts w:ascii="Verdana" w:hAnsi="Verdana"/>
          <w:sz w:val="22"/>
          <w:szCs w:val="22"/>
        </w:rPr>
        <w:t>.</w:t>
      </w:r>
    </w:p>
    <w:p w:rsidR="00F80BF4" w:rsidRPr="009920DE" w:rsidRDefault="00F80B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9920DE">
        <w:rPr>
          <w:rFonts w:ascii="Verdana" w:hAnsi="Verdana"/>
          <w:sz w:val="22"/>
          <w:szCs w:val="22"/>
        </w:rPr>
        <w:t xml:space="preserve">Правила технической эксплуатации нефтебаз. Утверждены </w:t>
      </w:r>
      <w:r w:rsidR="00746828">
        <w:rPr>
          <w:rFonts w:ascii="Verdana" w:hAnsi="Verdana"/>
          <w:sz w:val="22"/>
          <w:szCs w:val="22"/>
        </w:rPr>
        <w:t>________________</w:t>
      </w:r>
      <w:r w:rsidRPr="009920DE">
        <w:rPr>
          <w:rFonts w:ascii="Verdana" w:hAnsi="Verdana"/>
          <w:sz w:val="22"/>
          <w:szCs w:val="22"/>
        </w:rPr>
        <w:t>.</w:t>
      </w:r>
    </w:p>
    <w:p w:rsidR="00F80BF4" w:rsidRPr="009920DE" w:rsidRDefault="00F80BF4">
      <w:pPr>
        <w:jc w:val="both"/>
        <w:rPr>
          <w:rFonts w:ascii="Verdana" w:hAnsi="Verdana"/>
          <w:sz w:val="22"/>
          <w:szCs w:val="22"/>
        </w:rPr>
      </w:pPr>
      <w:r w:rsidRPr="009920DE">
        <w:rPr>
          <w:rFonts w:ascii="Verdana" w:hAnsi="Verdana"/>
          <w:sz w:val="22"/>
          <w:szCs w:val="22"/>
        </w:rPr>
        <w:t xml:space="preserve">«Нормы потерь нефти и нефтепродуктов при хранении, приеме, отпуске  и транспортировке» </w:t>
      </w:r>
      <w:r w:rsidR="00746828">
        <w:rPr>
          <w:rFonts w:ascii="Verdana" w:hAnsi="Verdana"/>
          <w:sz w:val="22"/>
          <w:szCs w:val="22"/>
        </w:rPr>
        <w:t>___________</w:t>
      </w:r>
      <w:r w:rsidRPr="009920DE">
        <w:rPr>
          <w:rFonts w:ascii="Verdana" w:hAnsi="Verdana"/>
          <w:sz w:val="22"/>
          <w:szCs w:val="22"/>
        </w:rPr>
        <w:t xml:space="preserve">, утвержден </w:t>
      </w:r>
      <w:r w:rsidR="00746828">
        <w:rPr>
          <w:rFonts w:ascii="Verdana" w:hAnsi="Verdana"/>
          <w:sz w:val="22"/>
          <w:szCs w:val="22"/>
        </w:rPr>
        <w:t>________________.</w:t>
      </w:r>
    </w:p>
    <w:p w:rsidR="00F80BF4" w:rsidRDefault="00F80BF4">
      <w:pPr>
        <w:tabs>
          <w:tab w:val="num" w:pos="0"/>
        </w:tabs>
        <w:jc w:val="center"/>
        <w:rPr>
          <w:rFonts w:ascii="Verdana" w:hAnsi="Verdana"/>
          <w:b/>
        </w:rPr>
      </w:pPr>
    </w:p>
    <w:p w:rsidR="00F80BF4" w:rsidRPr="006B015E" w:rsidRDefault="00F80BF4">
      <w:pPr>
        <w:numPr>
          <w:ilvl w:val="1"/>
          <w:numId w:val="1"/>
        </w:numPr>
        <w:rPr>
          <w:rFonts w:ascii="Verdana" w:hAnsi="Verdana"/>
          <w:b/>
          <w:sz w:val="22"/>
          <w:szCs w:val="22"/>
        </w:rPr>
      </w:pPr>
      <w:r w:rsidRPr="006B015E">
        <w:rPr>
          <w:rFonts w:ascii="Verdana" w:hAnsi="Verdana"/>
          <w:b/>
          <w:sz w:val="22"/>
          <w:szCs w:val="22"/>
        </w:rPr>
        <w:t>Общие положения</w:t>
      </w:r>
    </w:p>
    <w:p w:rsidR="00F80BF4" w:rsidRPr="006B015E" w:rsidRDefault="00F80BF4">
      <w:pPr>
        <w:tabs>
          <w:tab w:val="num" w:pos="0"/>
        </w:tabs>
        <w:jc w:val="center"/>
        <w:rPr>
          <w:rFonts w:ascii="Verdana" w:hAnsi="Verdana"/>
          <w:sz w:val="22"/>
          <w:szCs w:val="22"/>
        </w:rPr>
      </w:pPr>
    </w:p>
    <w:p w:rsidR="00F80BF4" w:rsidRPr="006B015E" w:rsidRDefault="00F80BF4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6B015E">
        <w:rPr>
          <w:rFonts w:ascii="Verdana" w:hAnsi="Verdana"/>
          <w:sz w:val="22"/>
          <w:szCs w:val="22"/>
        </w:rPr>
        <w:t xml:space="preserve">Все принятые, хранящиеся и отпускаемые ГСМ подлежат обязательному учету. Учет ГСМ - показывает количество принятых, хранимых и отпущенных ГСМ и ведется ежедневно. Сведения по поступлению, отпуску и остаткам ГСМ ежедневно отражаются в операционных рапортах </w:t>
      </w:r>
      <w:r w:rsidRPr="006B015E">
        <w:rPr>
          <w:rFonts w:ascii="Verdana" w:hAnsi="Verdana"/>
          <w:sz w:val="22"/>
          <w:szCs w:val="22"/>
          <w:lang w:val="en-US"/>
        </w:rPr>
        <w:t>OPS</w:t>
      </w:r>
      <w:r w:rsidR="00A85A0F" w:rsidRPr="00A85A0F">
        <w:rPr>
          <w:rFonts w:ascii="Verdana" w:hAnsi="Verdana"/>
          <w:sz w:val="22"/>
          <w:szCs w:val="22"/>
        </w:rPr>
        <w:t xml:space="preserve"> </w:t>
      </w:r>
      <w:r w:rsidRPr="006B015E">
        <w:rPr>
          <w:rFonts w:ascii="Verdana" w:hAnsi="Verdana"/>
          <w:sz w:val="22"/>
          <w:szCs w:val="22"/>
        </w:rPr>
        <w:t xml:space="preserve">05.01.26. </w:t>
      </w:r>
    </w:p>
    <w:p w:rsidR="00F80BF4" w:rsidRPr="006B015E" w:rsidRDefault="00F80BF4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6B015E">
        <w:rPr>
          <w:rFonts w:ascii="Verdana" w:hAnsi="Verdana"/>
          <w:sz w:val="22"/>
          <w:szCs w:val="22"/>
        </w:rPr>
        <w:t xml:space="preserve">Обеспечение ГСМ осуществляется в соответствии с согласованными и утвержденными руководством Компании заявками по форме </w:t>
      </w:r>
      <w:r w:rsidRPr="006B015E">
        <w:rPr>
          <w:rFonts w:ascii="Verdana" w:hAnsi="Verdana"/>
          <w:sz w:val="22"/>
          <w:szCs w:val="22"/>
          <w:lang w:val="en-US"/>
        </w:rPr>
        <w:t>FIN</w:t>
      </w:r>
      <w:r w:rsidR="00A85A0F" w:rsidRPr="00A85A0F">
        <w:rPr>
          <w:rFonts w:ascii="Verdana" w:hAnsi="Verdana"/>
          <w:sz w:val="22"/>
          <w:szCs w:val="22"/>
        </w:rPr>
        <w:t xml:space="preserve"> </w:t>
      </w:r>
      <w:r w:rsidRPr="006B015E">
        <w:rPr>
          <w:rFonts w:ascii="Verdana" w:hAnsi="Verdana"/>
          <w:sz w:val="22"/>
          <w:szCs w:val="22"/>
        </w:rPr>
        <w:t>04.01. Оформление заявки производится механиками промысла и подписывается Менеджером промысла.</w:t>
      </w:r>
    </w:p>
    <w:p w:rsidR="00F80BF4" w:rsidRPr="006B015E" w:rsidRDefault="00F80BF4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6B015E">
        <w:rPr>
          <w:rFonts w:ascii="Verdana" w:hAnsi="Verdana"/>
          <w:sz w:val="22"/>
          <w:szCs w:val="22"/>
        </w:rPr>
        <w:t>Расчет потребности в ГСМ на эксплуатационные нужды промысла на планируемый период осуществляется механиками на основании данных расхода за истекший период и годовой Рабочей Программы Компании.</w:t>
      </w:r>
    </w:p>
    <w:p w:rsidR="00F80BF4" w:rsidRPr="006B015E" w:rsidRDefault="00F80BF4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6B015E">
        <w:rPr>
          <w:rFonts w:ascii="Verdana" w:hAnsi="Verdana"/>
          <w:sz w:val="22"/>
          <w:szCs w:val="22"/>
        </w:rPr>
        <w:t xml:space="preserve">Расчет потребности в ГСМ на нужды подрядных организаций на основании заключенных договоров, на планируемый период, осуществляется сотрудниками </w:t>
      </w:r>
      <w:r w:rsidR="00746828">
        <w:rPr>
          <w:rFonts w:ascii="Verdana" w:hAnsi="Verdana"/>
          <w:sz w:val="22"/>
          <w:szCs w:val="22"/>
        </w:rPr>
        <w:t>__________</w:t>
      </w:r>
      <w:r w:rsidRPr="006B015E">
        <w:rPr>
          <w:rFonts w:ascii="Verdana" w:hAnsi="Verdana"/>
          <w:sz w:val="22"/>
          <w:szCs w:val="22"/>
        </w:rPr>
        <w:t xml:space="preserve"> осуществляющими непосредственный контроль производства этих работ.</w:t>
      </w:r>
    </w:p>
    <w:p w:rsidR="00F80BF4" w:rsidRPr="006B015E" w:rsidRDefault="00F80BF4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6B015E">
        <w:rPr>
          <w:rFonts w:ascii="Verdana" w:hAnsi="Verdana"/>
          <w:sz w:val="22"/>
          <w:szCs w:val="22"/>
        </w:rPr>
        <w:t xml:space="preserve">Прием, хранение и отпуск нефтепродуктов осуществляется со склада ГСМ месторождения </w:t>
      </w:r>
      <w:r w:rsidR="00746828">
        <w:rPr>
          <w:rFonts w:ascii="Verdana" w:hAnsi="Verdana"/>
          <w:sz w:val="22"/>
          <w:szCs w:val="22"/>
        </w:rPr>
        <w:t>_____________</w:t>
      </w:r>
      <w:r w:rsidRPr="006B015E">
        <w:rPr>
          <w:rFonts w:ascii="Verdana" w:hAnsi="Verdana"/>
          <w:sz w:val="22"/>
          <w:szCs w:val="22"/>
        </w:rPr>
        <w:t xml:space="preserve">. Допускается хранение и отпуск ГСМ со склада подрядных организаций, на основании заключенных контрактов на прием, ответственное хранение и отпуска ГСМ. </w:t>
      </w:r>
    </w:p>
    <w:p w:rsidR="00F80BF4" w:rsidRPr="006B015E" w:rsidRDefault="00F80BF4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6B015E">
        <w:rPr>
          <w:rFonts w:ascii="Verdana" w:hAnsi="Verdana"/>
          <w:sz w:val="22"/>
          <w:szCs w:val="22"/>
        </w:rPr>
        <w:t xml:space="preserve">Ответственность за сохранность и учет движения ГСМ возлагается на материально ответственное лицо, назначенное приказом по компании. </w:t>
      </w:r>
    </w:p>
    <w:p w:rsidR="00F80BF4" w:rsidRPr="006B015E" w:rsidRDefault="00F80BF4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6B015E">
        <w:rPr>
          <w:rFonts w:ascii="Verdana" w:hAnsi="Verdana"/>
          <w:sz w:val="22"/>
          <w:szCs w:val="22"/>
        </w:rPr>
        <w:t>Учет движения нефтепродуктов на складах ГСМ ведется в единицах объема и массы.</w:t>
      </w:r>
    </w:p>
    <w:p w:rsidR="00F80BF4" w:rsidRPr="006B015E" w:rsidRDefault="00F80BF4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6B015E">
        <w:rPr>
          <w:rFonts w:ascii="Verdana" w:hAnsi="Verdana"/>
          <w:sz w:val="22"/>
          <w:szCs w:val="22"/>
        </w:rPr>
        <w:t xml:space="preserve">Измерения уровня, плотности и температуры нефтепродуктов производится средствами измерения, прошедшие в установленном порядке госповерку в органах </w:t>
      </w:r>
      <w:r w:rsidR="00746828">
        <w:rPr>
          <w:rFonts w:ascii="Verdana" w:hAnsi="Verdana"/>
          <w:sz w:val="22"/>
          <w:szCs w:val="22"/>
        </w:rPr>
        <w:t>___________</w:t>
      </w:r>
      <w:r w:rsidRPr="006B015E">
        <w:rPr>
          <w:rFonts w:ascii="Verdana" w:hAnsi="Verdana"/>
          <w:sz w:val="22"/>
          <w:szCs w:val="22"/>
        </w:rPr>
        <w:t xml:space="preserve"> в соответствии с </w:t>
      </w:r>
      <w:r w:rsidRPr="006B015E">
        <w:rPr>
          <w:rFonts w:ascii="Verdana" w:hAnsi="Verdana"/>
          <w:b/>
          <w:sz w:val="22"/>
          <w:szCs w:val="22"/>
          <w:lang w:val="en-US"/>
        </w:rPr>
        <w:t>OPS</w:t>
      </w:r>
      <w:r w:rsidRPr="006B015E">
        <w:rPr>
          <w:rFonts w:ascii="Verdana" w:hAnsi="Verdana"/>
          <w:b/>
          <w:sz w:val="22"/>
          <w:szCs w:val="22"/>
        </w:rPr>
        <w:t xml:space="preserve"> 05.16.01</w:t>
      </w:r>
      <w:r w:rsidRPr="006B015E">
        <w:rPr>
          <w:rFonts w:ascii="Verdana" w:hAnsi="Verdana"/>
          <w:sz w:val="22"/>
          <w:szCs w:val="22"/>
        </w:rPr>
        <w:t xml:space="preserve"> «Определение массы нефтепродукта в резервуарах и трубопроводах». </w:t>
      </w:r>
    </w:p>
    <w:p w:rsidR="00F80BF4" w:rsidRPr="006B015E" w:rsidRDefault="00F80BF4">
      <w:pPr>
        <w:pStyle w:val="Heading4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6B015E">
        <w:rPr>
          <w:rFonts w:ascii="Verdana" w:hAnsi="Verdana"/>
          <w:sz w:val="22"/>
          <w:szCs w:val="22"/>
        </w:rPr>
        <w:t xml:space="preserve">Порядок учета приема ГСМ </w:t>
      </w:r>
    </w:p>
    <w:p w:rsidR="00F80BF4" w:rsidRPr="006B015E" w:rsidRDefault="00F80BF4"/>
    <w:p w:rsidR="00F80BF4" w:rsidRPr="006B015E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6B015E">
        <w:rPr>
          <w:rFonts w:ascii="Verdana" w:hAnsi="Verdana"/>
          <w:sz w:val="22"/>
          <w:szCs w:val="22"/>
        </w:rPr>
        <w:t>ГСМ поступают на склад автоцистернами или расфасованными в мелкую тару.</w:t>
      </w:r>
    </w:p>
    <w:p w:rsidR="00F80BF4" w:rsidRPr="006B015E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6B015E">
        <w:rPr>
          <w:rFonts w:ascii="Verdana" w:hAnsi="Verdana"/>
          <w:sz w:val="22"/>
          <w:szCs w:val="22"/>
        </w:rPr>
        <w:t>До приемки ГСМ материально-ответственное лицо обязан:</w:t>
      </w:r>
    </w:p>
    <w:p w:rsidR="00F80BF4" w:rsidRPr="006B015E" w:rsidRDefault="00F80BF4">
      <w:pPr>
        <w:numPr>
          <w:ilvl w:val="0"/>
          <w:numId w:val="28"/>
        </w:numPr>
        <w:tabs>
          <w:tab w:val="clear" w:pos="720"/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 w:rsidRPr="006B015E">
        <w:rPr>
          <w:rFonts w:ascii="Verdana" w:hAnsi="Verdana"/>
          <w:sz w:val="22"/>
          <w:szCs w:val="22"/>
        </w:rPr>
        <w:t xml:space="preserve">проверить наличие паспорта автоцистерны выданного </w:t>
      </w:r>
      <w:r w:rsidR="00746828">
        <w:rPr>
          <w:rFonts w:ascii="Verdana" w:hAnsi="Verdana"/>
          <w:sz w:val="22"/>
          <w:szCs w:val="22"/>
        </w:rPr>
        <w:t>_____________</w:t>
      </w:r>
      <w:r w:rsidRPr="006B015E">
        <w:rPr>
          <w:rFonts w:ascii="Verdana" w:hAnsi="Verdana"/>
          <w:sz w:val="22"/>
          <w:szCs w:val="22"/>
        </w:rPr>
        <w:t>;</w:t>
      </w:r>
    </w:p>
    <w:p w:rsidR="00F80BF4" w:rsidRPr="006B015E" w:rsidRDefault="00F80BF4">
      <w:pPr>
        <w:numPr>
          <w:ilvl w:val="0"/>
          <w:numId w:val="28"/>
        </w:numPr>
        <w:tabs>
          <w:tab w:val="clear" w:pos="720"/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 w:rsidRPr="006B015E">
        <w:rPr>
          <w:rFonts w:ascii="Verdana" w:hAnsi="Verdana"/>
          <w:sz w:val="22"/>
          <w:szCs w:val="22"/>
        </w:rPr>
        <w:t>проверить уровень заполнения автоцистерны, в соответствии с товарно-транспортной накладной;</w:t>
      </w:r>
    </w:p>
    <w:p w:rsidR="00F80BF4" w:rsidRPr="006B015E" w:rsidRDefault="00F80BF4">
      <w:pPr>
        <w:numPr>
          <w:ilvl w:val="0"/>
          <w:numId w:val="5"/>
        </w:numPr>
        <w:tabs>
          <w:tab w:val="clear" w:pos="1788"/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 w:rsidRPr="006B015E">
        <w:rPr>
          <w:rFonts w:ascii="Verdana" w:hAnsi="Verdana"/>
          <w:sz w:val="22"/>
          <w:szCs w:val="22"/>
        </w:rPr>
        <w:t xml:space="preserve">отобрать пробу из цистерны в соответствии с ГОСТ </w:t>
      </w:r>
      <w:r w:rsidR="00746828">
        <w:rPr>
          <w:rFonts w:ascii="Verdana" w:hAnsi="Verdana"/>
          <w:sz w:val="22"/>
          <w:szCs w:val="22"/>
        </w:rPr>
        <w:t>_____</w:t>
      </w:r>
      <w:r w:rsidRPr="006B015E">
        <w:rPr>
          <w:rFonts w:ascii="Verdana" w:hAnsi="Verdana"/>
          <w:sz w:val="22"/>
          <w:szCs w:val="22"/>
        </w:rPr>
        <w:t>. (Проба опечатывается и хранится в лаборатории промысла до полного расхода полученного количества ГСМ);</w:t>
      </w:r>
    </w:p>
    <w:p w:rsidR="00F80BF4" w:rsidRPr="006B015E" w:rsidRDefault="00F80BF4">
      <w:pPr>
        <w:numPr>
          <w:ilvl w:val="0"/>
          <w:numId w:val="5"/>
        </w:numPr>
        <w:tabs>
          <w:tab w:val="clear" w:pos="1788"/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 w:rsidRPr="006B015E">
        <w:rPr>
          <w:rFonts w:ascii="Verdana" w:hAnsi="Verdana"/>
          <w:sz w:val="22"/>
          <w:szCs w:val="22"/>
        </w:rPr>
        <w:t xml:space="preserve">определить плотность и температуру принимаемого ГСМ с отметкой в товарно-транспортной накладной и регистрацией в «Журнале учета приема ГСМ» </w:t>
      </w:r>
      <w:r w:rsidRPr="006B015E">
        <w:rPr>
          <w:rFonts w:ascii="Verdana" w:hAnsi="Verdana"/>
          <w:b/>
          <w:sz w:val="22"/>
          <w:szCs w:val="22"/>
          <w:lang w:val="en-US"/>
        </w:rPr>
        <w:t>OPS</w:t>
      </w:r>
      <w:r w:rsidRPr="006B015E">
        <w:rPr>
          <w:rFonts w:ascii="Verdana" w:hAnsi="Verdana"/>
          <w:b/>
          <w:sz w:val="22"/>
          <w:szCs w:val="22"/>
        </w:rPr>
        <w:t xml:space="preserve"> 05.16.02</w:t>
      </w:r>
      <w:r w:rsidRPr="006B015E">
        <w:rPr>
          <w:rFonts w:ascii="Verdana" w:hAnsi="Verdana"/>
          <w:sz w:val="22"/>
          <w:szCs w:val="22"/>
        </w:rPr>
        <w:t>.</w:t>
      </w:r>
    </w:p>
    <w:p w:rsidR="00F80BF4" w:rsidRPr="006B015E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6B015E">
        <w:rPr>
          <w:rFonts w:ascii="Verdana" w:hAnsi="Verdana"/>
          <w:sz w:val="22"/>
          <w:szCs w:val="22"/>
        </w:rPr>
        <w:t>Запрещается принимать ГСМ в случае</w:t>
      </w:r>
    </w:p>
    <w:p w:rsidR="00F80BF4" w:rsidRPr="006B015E" w:rsidRDefault="00F80BF4">
      <w:pPr>
        <w:numPr>
          <w:ilvl w:val="0"/>
          <w:numId w:val="35"/>
        </w:numPr>
        <w:tabs>
          <w:tab w:val="clear" w:pos="360"/>
          <w:tab w:val="num" w:pos="1068"/>
        </w:tabs>
        <w:ind w:left="1068"/>
        <w:jc w:val="both"/>
        <w:rPr>
          <w:rFonts w:ascii="Verdana" w:hAnsi="Verdana"/>
          <w:sz w:val="22"/>
          <w:szCs w:val="22"/>
        </w:rPr>
      </w:pPr>
      <w:r w:rsidRPr="006B015E">
        <w:rPr>
          <w:rFonts w:ascii="Verdana" w:hAnsi="Verdana"/>
          <w:sz w:val="22"/>
          <w:szCs w:val="22"/>
        </w:rPr>
        <w:t xml:space="preserve">отсутствия паспорта автоцистерны выданного органами </w:t>
      </w:r>
      <w:r w:rsidR="00746828">
        <w:rPr>
          <w:rFonts w:ascii="Verdana" w:hAnsi="Verdana"/>
          <w:sz w:val="22"/>
          <w:szCs w:val="22"/>
        </w:rPr>
        <w:t>______________</w:t>
      </w:r>
      <w:r w:rsidRPr="006B015E">
        <w:rPr>
          <w:rFonts w:ascii="Verdana" w:hAnsi="Verdana"/>
          <w:sz w:val="22"/>
          <w:szCs w:val="22"/>
        </w:rPr>
        <w:t xml:space="preserve">; </w:t>
      </w:r>
    </w:p>
    <w:p w:rsidR="00F80BF4" w:rsidRPr="006B015E" w:rsidRDefault="00F80BF4">
      <w:pPr>
        <w:numPr>
          <w:ilvl w:val="0"/>
          <w:numId w:val="33"/>
        </w:numPr>
        <w:tabs>
          <w:tab w:val="clear" w:pos="360"/>
          <w:tab w:val="num" w:pos="1068"/>
        </w:tabs>
        <w:ind w:left="1068"/>
        <w:jc w:val="both"/>
        <w:rPr>
          <w:rFonts w:ascii="Verdana" w:hAnsi="Verdana"/>
          <w:sz w:val="22"/>
          <w:szCs w:val="22"/>
        </w:rPr>
      </w:pPr>
      <w:r w:rsidRPr="006B015E">
        <w:rPr>
          <w:rFonts w:ascii="Verdana" w:hAnsi="Verdana"/>
          <w:sz w:val="22"/>
          <w:szCs w:val="22"/>
        </w:rPr>
        <w:t>неправильного оформления товарно-транспортной накладной или ее отсутствия;</w:t>
      </w:r>
    </w:p>
    <w:p w:rsidR="00F80BF4" w:rsidRPr="006B015E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6B015E">
        <w:rPr>
          <w:rFonts w:ascii="Verdana" w:hAnsi="Verdana"/>
          <w:sz w:val="22"/>
          <w:szCs w:val="22"/>
        </w:rPr>
        <w:t xml:space="preserve">При отсутствии расхождений между фактическим количеством ГСМ и количеством, указанным в товарно-транспортной накладной, материально-ответственное лицо расписывается о приемке в накладной. Один экземпляр товарно-транспортной накладной остается у материально-ответственного </w:t>
      </w:r>
      <w:r w:rsidRPr="006B015E">
        <w:rPr>
          <w:rFonts w:ascii="Verdana" w:hAnsi="Verdana"/>
          <w:sz w:val="22"/>
          <w:szCs w:val="22"/>
        </w:rPr>
        <w:lastRenderedPageBreak/>
        <w:t>лица принявшего ГСМ. Товарно-транспортные накладные прилагаются к Отчету о движении ГСМ  за месяц материально-ответственного лица.</w:t>
      </w:r>
    </w:p>
    <w:p w:rsidR="00F80BF4" w:rsidRPr="006B015E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6B015E">
        <w:rPr>
          <w:rFonts w:ascii="Verdana" w:hAnsi="Verdana"/>
          <w:sz w:val="22"/>
          <w:szCs w:val="22"/>
        </w:rPr>
        <w:t xml:space="preserve">В случае несоответствия фактического количества ГСМ количеству, указанному в товарно-транспортных накладных составляется </w:t>
      </w:r>
      <w:r w:rsidR="00272DDA" w:rsidRPr="006B015E">
        <w:rPr>
          <w:rFonts w:ascii="Verdana" w:hAnsi="Verdana"/>
          <w:sz w:val="22"/>
          <w:szCs w:val="22"/>
        </w:rPr>
        <w:t>А</w:t>
      </w:r>
      <w:r w:rsidRPr="006B015E">
        <w:rPr>
          <w:rFonts w:ascii="Verdana" w:hAnsi="Verdana"/>
          <w:sz w:val="22"/>
          <w:szCs w:val="22"/>
        </w:rPr>
        <w:t>кт</w:t>
      </w:r>
      <w:r w:rsidR="00272DDA" w:rsidRPr="006B015E">
        <w:rPr>
          <w:rFonts w:ascii="Verdana" w:hAnsi="Verdana"/>
          <w:sz w:val="22"/>
          <w:szCs w:val="22"/>
        </w:rPr>
        <w:t xml:space="preserve"> приемки ГСМ</w:t>
      </w:r>
      <w:r w:rsidRPr="006B015E">
        <w:rPr>
          <w:rFonts w:ascii="Verdana" w:hAnsi="Verdana"/>
          <w:sz w:val="22"/>
          <w:szCs w:val="22"/>
        </w:rPr>
        <w:t xml:space="preserve"> </w:t>
      </w:r>
      <w:r w:rsidRPr="006B015E">
        <w:rPr>
          <w:rFonts w:ascii="Verdana" w:hAnsi="Verdana"/>
          <w:b/>
          <w:sz w:val="22"/>
          <w:szCs w:val="22"/>
          <w:lang w:val="en-US"/>
        </w:rPr>
        <w:t>OPS</w:t>
      </w:r>
      <w:r w:rsidRPr="006B015E">
        <w:rPr>
          <w:rFonts w:ascii="Verdana" w:hAnsi="Verdana"/>
          <w:b/>
          <w:sz w:val="22"/>
          <w:szCs w:val="22"/>
        </w:rPr>
        <w:t xml:space="preserve"> 05.16.03</w:t>
      </w:r>
      <w:r w:rsidRPr="006B015E">
        <w:rPr>
          <w:rFonts w:ascii="Verdana" w:hAnsi="Verdana"/>
          <w:sz w:val="22"/>
          <w:szCs w:val="22"/>
        </w:rPr>
        <w:t xml:space="preserve"> в двух экземплярах с участием представителя поставщика. Один экземпляр акта передается представителю поставщика, второй экземпляр акта прилагается к Отчету о движении ГСМ  материально ответственного лица. В данном случае приемка ГСМ осуществляется по фактическому количеству.</w:t>
      </w:r>
    </w:p>
    <w:p w:rsidR="00F80BF4" w:rsidRPr="006B015E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6B015E">
        <w:rPr>
          <w:rFonts w:ascii="Verdana" w:hAnsi="Verdana"/>
          <w:sz w:val="22"/>
          <w:szCs w:val="22"/>
        </w:rPr>
        <w:t xml:space="preserve">После приема нефтепродукта материально-ответственное лицо производит запись в </w:t>
      </w:r>
      <w:r w:rsidR="006B015E">
        <w:rPr>
          <w:rFonts w:ascii="Verdana" w:hAnsi="Verdana"/>
          <w:sz w:val="22"/>
          <w:szCs w:val="22"/>
        </w:rPr>
        <w:t>«Ж</w:t>
      </w:r>
      <w:r w:rsidRPr="006B015E">
        <w:rPr>
          <w:rFonts w:ascii="Verdana" w:hAnsi="Verdana"/>
          <w:sz w:val="22"/>
          <w:szCs w:val="22"/>
        </w:rPr>
        <w:t xml:space="preserve">урнале </w:t>
      </w:r>
      <w:r w:rsidR="006B015E">
        <w:rPr>
          <w:rFonts w:ascii="Verdana" w:hAnsi="Verdana"/>
          <w:sz w:val="22"/>
          <w:szCs w:val="22"/>
        </w:rPr>
        <w:t>у</w:t>
      </w:r>
      <w:r w:rsidRPr="006B015E">
        <w:rPr>
          <w:rFonts w:ascii="Verdana" w:hAnsi="Verdana"/>
          <w:sz w:val="22"/>
          <w:szCs w:val="22"/>
        </w:rPr>
        <w:t>чета приема ГСМ». Страницы журнала должны быть пронумерованы, прошнурованы и скреплены печатью компании.</w:t>
      </w:r>
    </w:p>
    <w:p w:rsidR="00F80BF4" w:rsidRPr="006B015E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6B015E">
        <w:rPr>
          <w:rFonts w:ascii="Verdana" w:hAnsi="Verdana"/>
          <w:sz w:val="22"/>
          <w:szCs w:val="22"/>
        </w:rPr>
        <w:t xml:space="preserve">При приемке ГСМ, расфасованных в мелкую тару, материально-ответственное лицо пересчитывает количество поступивших мест и проверяет соответствие трафаретов данным, указанным в товарно-транспортной накладной. Данные учета </w:t>
      </w:r>
      <w:r w:rsidR="006B015E">
        <w:rPr>
          <w:rFonts w:ascii="Verdana" w:hAnsi="Verdana"/>
          <w:sz w:val="22"/>
          <w:szCs w:val="22"/>
        </w:rPr>
        <w:t xml:space="preserve">также регистрируются </w:t>
      </w:r>
      <w:r w:rsidRPr="006B015E">
        <w:rPr>
          <w:rFonts w:ascii="Verdana" w:hAnsi="Verdana"/>
          <w:sz w:val="22"/>
          <w:szCs w:val="22"/>
        </w:rPr>
        <w:t xml:space="preserve">в </w:t>
      </w:r>
      <w:r w:rsidR="006B015E">
        <w:rPr>
          <w:rFonts w:ascii="Verdana" w:hAnsi="Verdana"/>
          <w:sz w:val="22"/>
          <w:szCs w:val="22"/>
        </w:rPr>
        <w:t>«Ж</w:t>
      </w:r>
      <w:r w:rsidRPr="006B015E">
        <w:rPr>
          <w:rFonts w:ascii="Verdana" w:hAnsi="Verdana"/>
          <w:sz w:val="22"/>
          <w:szCs w:val="22"/>
        </w:rPr>
        <w:t xml:space="preserve">урнале </w:t>
      </w:r>
      <w:r w:rsidR="006B015E">
        <w:rPr>
          <w:rFonts w:ascii="Verdana" w:hAnsi="Verdana"/>
          <w:sz w:val="22"/>
          <w:szCs w:val="22"/>
        </w:rPr>
        <w:t>у</w:t>
      </w:r>
      <w:r w:rsidRPr="006B015E">
        <w:rPr>
          <w:rFonts w:ascii="Verdana" w:hAnsi="Verdana"/>
          <w:sz w:val="22"/>
          <w:szCs w:val="22"/>
        </w:rPr>
        <w:t>чета приема ГСМ».</w:t>
      </w:r>
    </w:p>
    <w:p w:rsidR="00F80BF4" w:rsidRPr="006B015E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6B015E">
        <w:rPr>
          <w:rFonts w:ascii="Verdana" w:hAnsi="Verdana"/>
          <w:sz w:val="22"/>
          <w:szCs w:val="22"/>
        </w:rPr>
        <w:t xml:space="preserve">Прием поступивших ГСМ в железнодорожных цистернах осуществляется </w:t>
      </w:r>
      <w:r w:rsidRPr="006B015E">
        <w:rPr>
          <w:rFonts w:ascii="Verdana" w:hAnsi="Verdana" w:cs="Arial"/>
          <w:sz w:val="22"/>
          <w:szCs w:val="22"/>
        </w:rPr>
        <w:t>на станции назначения в установленном существующими нормами порядке.</w:t>
      </w:r>
    </w:p>
    <w:p w:rsidR="00F80BF4" w:rsidRPr="006B015E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6B015E">
        <w:rPr>
          <w:rFonts w:ascii="Verdana" w:hAnsi="Verdana" w:cs="Arial"/>
          <w:sz w:val="22"/>
          <w:szCs w:val="22"/>
        </w:rPr>
        <w:t>При поставке ГСМ железнодорожными цистернами поставщик предоставляет сертификат качества, происхождения товара и железнодорожную накладную.</w:t>
      </w:r>
    </w:p>
    <w:p w:rsidR="00F80BF4" w:rsidRPr="006B015E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 w:cs="Arial"/>
          <w:sz w:val="22"/>
          <w:szCs w:val="22"/>
        </w:rPr>
      </w:pPr>
      <w:r w:rsidRPr="006B015E">
        <w:rPr>
          <w:rFonts w:ascii="Verdana" w:hAnsi="Verdana" w:cs="Arial"/>
          <w:sz w:val="22"/>
          <w:szCs w:val="22"/>
        </w:rPr>
        <w:t>Материально ответственное лицо при приемке ГСМ проверяет наличие заводских пломб на вагонах цистернах, а также проверяет соответствие ГСМ по количеству и качеству, указанным в сопроводительных документах поставщика-отправителя.</w:t>
      </w:r>
    </w:p>
    <w:p w:rsidR="00223509" w:rsidRPr="00A267E5" w:rsidRDefault="00067B15" w:rsidP="00223509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 w:cs="Arial"/>
          <w:color w:val="FF0000"/>
          <w:sz w:val="22"/>
          <w:szCs w:val="22"/>
        </w:rPr>
      </w:pPr>
      <w:r w:rsidRPr="006B015E">
        <w:rPr>
          <w:rFonts w:ascii="Verdana" w:hAnsi="Verdana" w:cs="Arial"/>
          <w:sz w:val="22"/>
          <w:szCs w:val="22"/>
        </w:rPr>
        <w:t>При отсутствии расхождений между фактически поступившим количеством и данными накладной</w:t>
      </w:r>
      <w:r>
        <w:rPr>
          <w:rFonts w:ascii="Verdana" w:hAnsi="Verdana" w:cs="Arial"/>
          <w:sz w:val="22"/>
          <w:szCs w:val="22"/>
        </w:rPr>
        <w:t>, а также п</w:t>
      </w:r>
      <w:r w:rsidR="00F80BF4" w:rsidRPr="006B015E">
        <w:rPr>
          <w:rFonts w:ascii="Verdana" w:hAnsi="Verdana" w:cs="Arial"/>
          <w:sz w:val="22"/>
          <w:szCs w:val="22"/>
        </w:rPr>
        <w:t xml:space="preserve">ри выявлении несоответствия фактически поступившего количества ГСМ указанному количеству в товарно-сопроводительных документах материально-ответственным лицом оформляется Акт приемки </w:t>
      </w:r>
      <w:r w:rsidR="00272DDA" w:rsidRPr="006B015E">
        <w:rPr>
          <w:rFonts w:ascii="Verdana" w:hAnsi="Verdana" w:cs="Arial"/>
          <w:sz w:val="22"/>
          <w:szCs w:val="22"/>
        </w:rPr>
        <w:t xml:space="preserve">ГСМ </w:t>
      </w:r>
      <w:r w:rsidRPr="006B015E">
        <w:rPr>
          <w:rFonts w:ascii="Verdana" w:hAnsi="Verdana"/>
          <w:b/>
          <w:sz w:val="22"/>
          <w:szCs w:val="22"/>
          <w:lang w:val="en-US"/>
        </w:rPr>
        <w:t>OPS</w:t>
      </w:r>
      <w:r w:rsidRPr="006B015E">
        <w:rPr>
          <w:rFonts w:ascii="Verdana" w:hAnsi="Verdana"/>
          <w:b/>
          <w:sz w:val="22"/>
          <w:szCs w:val="22"/>
        </w:rPr>
        <w:t xml:space="preserve"> 05.16.03</w:t>
      </w:r>
      <w:r>
        <w:rPr>
          <w:rFonts w:ascii="Verdana" w:hAnsi="Verdana"/>
          <w:b/>
          <w:sz w:val="22"/>
          <w:szCs w:val="22"/>
        </w:rPr>
        <w:t xml:space="preserve"> </w:t>
      </w:r>
      <w:r w:rsidR="00F80BF4" w:rsidRPr="006B015E">
        <w:rPr>
          <w:rFonts w:ascii="Verdana" w:hAnsi="Verdana" w:cs="Arial"/>
          <w:sz w:val="22"/>
          <w:szCs w:val="22"/>
        </w:rPr>
        <w:t>в трех экземплярах. Один экземпляр прилагается к ежемесячному отчету движения ГСМ, второй – передается представителю поставщика, третий – хранится у материально-ответственного лица.</w:t>
      </w:r>
      <w:r w:rsidR="00BA4D64">
        <w:rPr>
          <w:rFonts w:ascii="Verdana" w:hAnsi="Verdana" w:cs="Arial"/>
          <w:sz w:val="22"/>
          <w:szCs w:val="22"/>
        </w:rPr>
        <w:t xml:space="preserve"> </w:t>
      </w:r>
      <w:r w:rsidR="00BA4D64" w:rsidRPr="009736B9">
        <w:rPr>
          <w:rFonts w:ascii="Verdana" w:hAnsi="Verdana" w:cs="Arial"/>
          <w:sz w:val="22"/>
          <w:szCs w:val="22"/>
        </w:rPr>
        <w:t>При этом во всех экземплярах товарно-транспортных документах материально ответственным лицо</w:t>
      </w:r>
      <w:r w:rsidR="008E6697">
        <w:rPr>
          <w:rFonts w:ascii="Verdana" w:hAnsi="Verdana" w:cs="Arial"/>
          <w:sz w:val="22"/>
          <w:szCs w:val="22"/>
        </w:rPr>
        <w:t>м</w:t>
      </w:r>
      <w:r w:rsidR="00BA4D64" w:rsidRPr="009736B9">
        <w:rPr>
          <w:rFonts w:ascii="Verdana" w:hAnsi="Verdana" w:cs="Arial"/>
          <w:sz w:val="22"/>
          <w:szCs w:val="22"/>
        </w:rPr>
        <w:t xml:space="preserve"> делается отметка о фактически принятом количестве ГСМ</w:t>
      </w:r>
      <w:r w:rsidR="00BA4D64" w:rsidRPr="00BA4D64">
        <w:rPr>
          <w:rFonts w:ascii="Verdana" w:hAnsi="Verdana" w:cs="Arial"/>
          <w:sz w:val="22"/>
          <w:szCs w:val="22"/>
        </w:rPr>
        <w:t>.</w:t>
      </w:r>
      <w:r w:rsidR="00223509" w:rsidRPr="00A267E5">
        <w:rPr>
          <w:rFonts w:ascii="Verdana" w:hAnsi="Verdana" w:cs="Arial"/>
          <w:color w:val="FF0000"/>
          <w:sz w:val="22"/>
          <w:szCs w:val="22"/>
        </w:rPr>
        <w:t xml:space="preserve"> </w:t>
      </w:r>
    </w:p>
    <w:p w:rsidR="00F80BF4" w:rsidRPr="006B015E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 w:cs="Arial"/>
          <w:sz w:val="22"/>
          <w:szCs w:val="22"/>
        </w:rPr>
      </w:pPr>
      <w:r w:rsidRPr="006B015E">
        <w:rPr>
          <w:rFonts w:ascii="Verdana" w:hAnsi="Verdana" w:cs="Arial"/>
          <w:sz w:val="22"/>
          <w:szCs w:val="22"/>
        </w:rPr>
        <w:t>Возмещение недопоставленного количества ГСМ должно быть оговорено условиями контракта на поставку ГСМ.</w:t>
      </w:r>
    </w:p>
    <w:p w:rsidR="00F80BF4" w:rsidRPr="006B015E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 w:cs="Arial"/>
          <w:sz w:val="22"/>
          <w:szCs w:val="22"/>
        </w:rPr>
      </w:pPr>
      <w:r w:rsidRPr="006B015E">
        <w:rPr>
          <w:rFonts w:ascii="Verdana" w:hAnsi="Verdana" w:cs="Arial"/>
          <w:sz w:val="22"/>
          <w:szCs w:val="22"/>
        </w:rPr>
        <w:t xml:space="preserve">Транспортировка ГСМ  со станции назначения до склада ГСМ Компания осуществляет собственными силами или с привлечением </w:t>
      </w:r>
      <w:r w:rsidR="008E6697">
        <w:rPr>
          <w:rFonts w:ascii="Verdana" w:hAnsi="Verdana" w:cs="Arial"/>
          <w:sz w:val="22"/>
          <w:szCs w:val="22"/>
        </w:rPr>
        <w:t xml:space="preserve">автоцистерн </w:t>
      </w:r>
      <w:r w:rsidRPr="006B015E">
        <w:rPr>
          <w:rFonts w:ascii="Verdana" w:hAnsi="Verdana" w:cs="Arial"/>
          <w:sz w:val="22"/>
          <w:szCs w:val="22"/>
        </w:rPr>
        <w:t>подрядной организации. Перевозка ГСМ автоцистернами производится с оформлением внутренней накладной.</w:t>
      </w:r>
    </w:p>
    <w:p w:rsidR="00F80BF4" w:rsidRPr="006B015E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 w:cs="Arial"/>
          <w:sz w:val="22"/>
          <w:szCs w:val="22"/>
        </w:rPr>
      </w:pPr>
      <w:r w:rsidRPr="006B015E">
        <w:rPr>
          <w:rFonts w:ascii="Verdana" w:hAnsi="Verdana" w:cs="Arial"/>
          <w:sz w:val="22"/>
          <w:szCs w:val="22"/>
        </w:rPr>
        <w:t>Слив нефтепродуктов из цистерны или в резервуары осуществляется под контролем материально-ответственного лица в строгом соответствии с нормами техники безопасности. До и после слива ГСМ из цистерн в резервуары производится контрольный замер остатков в этих резервуарах.</w:t>
      </w:r>
    </w:p>
    <w:p w:rsidR="00E42B10" w:rsidRPr="006B015E" w:rsidRDefault="00E42B10">
      <w:pPr>
        <w:ind w:left="720"/>
        <w:jc w:val="both"/>
        <w:rPr>
          <w:rFonts w:ascii="Verdana" w:hAnsi="Verdana"/>
          <w:sz w:val="22"/>
          <w:szCs w:val="22"/>
        </w:rPr>
      </w:pPr>
    </w:p>
    <w:p w:rsidR="00F80BF4" w:rsidRDefault="00F80BF4">
      <w:pPr>
        <w:numPr>
          <w:ilvl w:val="0"/>
          <w:numId w:val="4"/>
        </w:num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Порядок учета отпуска ГСМ</w:t>
      </w:r>
    </w:p>
    <w:p w:rsidR="00F80BF4" w:rsidRDefault="00F80BF4">
      <w:pPr>
        <w:tabs>
          <w:tab w:val="num" w:pos="0"/>
        </w:tabs>
        <w:jc w:val="center"/>
        <w:rPr>
          <w:rFonts w:ascii="Verdana" w:hAnsi="Verdana"/>
          <w:sz w:val="22"/>
          <w:szCs w:val="22"/>
        </w:rPr>
      </w:pPr>
    </w:p>
    <w:p w:rsidR="00F80BF4" w:rsidRPr="006B015E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6B015E">
        <w:rPr>
          <w:rFonts w:ascii="Verdana" w:hAnsi="Verdana"/>
          <w:sz w:val="22"/>
          <w:szCs w:val="22"/>
        </w:rPr>
        <w:t>Отпуск ГСМ осуществляется со склада ГСМ по накладной на материально-ответственное лицо (механик, заправщик или диспетчер).</w:t>
      </w:r>
    </w:p>
    <w:p w:rsidR="00F80BF4" w:rsidRPr="006B015E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6B015E">
        <w:rPr>
          <w:rFonts w:ascii="Verdana" w:hAnsi="Verdana"/>
          <w:sz w:val="22"/>
          <w:szCs w:val="22"/>
        </w:rPr>
        <w:t>Учет ежедневно отпускаемого ГСМ со склада ГСМ регистрируется</w:t>
      </w:r>
      <w:r w:rsidR="006B015E">
        <w:rPr>
          <w:rFonts w:ascii="Verdana" w:hAnsi="Verdana"/>
          <w:sz w:val="22"/>
          <w:szCs w:val="22"/>
        </w:rPr>
        <w:t xml:space="preserve"> </w:t>
      </w:r>
      <w:r w:rsidR="006B015E" w:rsidRPr="006B015E">
        <w:rPr>
          <w:rFonts w:ascii="Verdana" w:hAnsi="Verdana"/>
          <w:sz w:val="22"/>
          <w:szCs w:val="22"/>
        </w:rPr>
        <w:t>материально-ответственным лицом</w:t>
      </w:r>
      <w:r w:rsidR="006B015E">
        <w:rPr>
          <w:rFonts w:ascii="Verdana" w:hAnsi="Verdana"/>
          <w:sz w:val="22"/>
          <w:szCs w:val="22"/>
        </w:rPr>
        <w:t xml:space="preserve"> </w:t>
      </w:r>
      <w:r w:rsidRPr="006B015E">
        <w:rPr>
          <w:rFonts w:ascii="Verdana" w:hAnsi="Verdana"/>
          <w:sz w:val="22"/>
          <w:szCs w:val="22"/>
        </w:rPr>
        <w:t xml:space="preserve">в </w:t>
      </w:r>
      <w:r w:rsidR="006B015E">
        <w:rPr>
          <w:rFonts w:ascii="Verdana" w:hAnsi="Verdana"/>
          <w:sz w:val="22"/>
          <w:szCs w:val="22"/>
        </w:rPr>
        <w:t>«</w:t>
      </w:r>
      <w:r w:rsidRPr="006B015E">
        <w:rPr>
          <w:rFonts w:ascii="Verdana" w:hAnsi="Verdana"/>
          <w:sz w:val="22"/>
          <w:szCs w:val="22"/>
        </w:rPr>
        <w:t>Журнале учета отпуска ГСМ</w:t>
      </w:r>
      <w:r w:rsidR="006B015E">
        <w:rPr>
          <w:rFonts w:ascii="Verdana" w:hAnsi="Verdana"/>
          <w:sz w:val="22"/>
          <w:szCs w:val="22"/>
        </w:rPr>
        <w:t>»</w:t>
      </w:r>
      <w:r w:rsidRPr="006B015E">
        <w:rPr>
          <w:rFonts w:ascii="Verdana" w:hAnsi="Verdana"/>
          <w:sz w:val="22"/>
          <w:szCs w:val="22"/>
        </w:rPr>
        <w:t xml:space="preserve"> </w:t>
      </w:r>
      <w:r w:rsidRPr="006B015E">
        <w:rPr>
          <w:rFonts w:ascii="Verdana" w:hAnsi="Verdana"/>
          <w:b/>
          <w:sz w:val="22"/>
          <w:szCs w:val="22"/>
          <w:lang w:val="en-US"/>
        </w:rPr>
        <w:t>OPS</w:t>
      </w:r>
      <w:r w:rsidRPr="006B015E">
        <w:rPr>
          <w:rFonts w:ascii="Verdana" w:hAnsi="Verdana"/>
          <w:b/>
          <w:sz w:val="22"/>
          <w:szCs w:val="22"/>
        </w:rPr>
        <w:t xml:space="preserve"> 05.16.04</w:t>
      </w:r>
      <w:r w:rsidRPr="006B015E">
        <w:rPr>
          <w:rFonts w:ascii="Verdana" w:hAnsi="Verdana"/>
          <w:sz w:val="22"/>
          <w:szCs w:val="22"/>
        </w:rPr>
        <w:t xml:space="preserve">. </w:t>
      </w:r>
    </w:p>
    <w:p w:rsidR="00F80BF4" w:rsidRPr="006B015E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6B015E">
        <w:rPr>
          <w:rFonts w:ascii="Verdana" w:hAnsi="Verdana"/>
          <w:sz w:val="22"/>
          <w:szCs w:val="22"/>
        </w:rPr>
        <w:lastRenderedPageBreak/>
        <w:t xml:space="preserve">Отпуск ГСМ на заправку автомобилей осуществляется со склада ГСМ заправщиком (оператором) на основании Путевого листа </w:t>
      </w:r>
      <w:r w:rsidRPr="006B015E">
        <w:rPr>
          <w:rFonts w:ascii="Verdana" w:hAnsi="Verdana"/>
          <w:b/>
          <w:sz w:val="22"/>
          <w:szCs w:val="22"/>
          <w:lang w:val="en-US"/>
        </w:rPr>
        <w:t>OPS</w:t>
      </w:r>
      <w:r w:rsidRPr="006B015E">
        <w:rPr>
          <w:rFonts w:ascii="Verdana" w:hAnsi="Verdana"/>
          <w:b/>
          <w:sz w:val="22"/>
          <w:szCs w:val="22"/>
        </w:rPr>
        <w:t xml:space="preserve"> 05.16.05</w:t>
      </w:r>
      <w:r w:rsidRPr="006B015E">
        <w:rPr>
          <w:rFonts w:ascii="Verdana" w:hAnsi="Verdana"/>
          <w:sz w:val="22"/>
          <w:szCs w:val="22"/>
        </w:rPr>
        <w:t xml:space="preserve"> выданного водителю механиком (диспетчером) промысла или лицом его замещающим. </w:t>
      </w:r>
      <w:r w:rsidR="00301513">
        <w:rPr>
          <w:rFonts w:ascii="Verdana" w:hAnsi="Verdana"/>
          <w:sz w:val="22"/>
          <w:szCs w:val="22"/>
        </w:rPr>
        <w:t xml:space="preserve">Путевые листы регистрируются в Журнале регистрации путевых листов </w:t>
      </w:r>
      <w:r w:rsidR="00301513" w:rsidRPr="006B015E">
        <w:rPr>
          <w:rFonts w:ascii="Verdana" w:hAnsi="Verdana"/>
          <w:b/>
          <w:sz w:val="22"/>
          <w:szCs w:val="22"/>
          <w:lang w:val="en-US"/>
        </w:rPr>
        <w:t>OPS</w:t>
      </w:r>
      <w:r w:rsidR="00301513" w:rsidRPr="006B015E">
        <w:rPr>
          <w:rFonts w:ascii="Verdana" w:hAnsi="Verdana"/>
          <w:b/>
          <w:sz w:val="22"/>
          <w:szCs w:val="22"/>
        </w:rPr>
        <w:t xml:space="preserve"> 05.16.05</w:t>
      </w:r>
      <w:r w:rsidR="009E6F82">
        <w:rPr>
          <w:rFonts w:ascii="Verdana" w:hAnsi="Verdana"/>
          <w:sz w:val="22"/>
          <w:szCs w:val="22"/>
        </w:rPr>
        <w:t xml:space="preserve"> </w:t>
      </w:r>
      <w:r w:rsidR="009E6F82" w:rsidRPr="006B015E">
        <w:rPr>
          <w:rFonts w:ascii="Verdana" w:hAnsi="Verdana"/>
          <w:sz w:val="22"/>
          <w:szCs w:val="22"/>
        </w:rPr>
        <w:t>механиком (диспетчером)</w:t>
      </w:r>
      <w:r w:rsidR="00301513" w:rsidRPr="009E6F82">
        <w:rPr>
          <w:rFonts w:ascii="Verdana" w:hAnsi="Verdana"/>
          <w:sz w:val="22"/>
          <w:szCs w:val="22"/>
        </w:rPr>
        <w:t>.</w:t>
      </w:r>
      <w:r w:rsidR="00301513">
        <w:rPr>
          <w:rFonts w:ascii="Verdana" w:hAnsi="Verdana"/>
          <w:b/>
          <w:sz w:val="22"/>
          <w:szCs w:val="22"/>
        </w:rPr>
        <w:t xml:space="preserve"> </w:t>
      </w:r>
      <w:r w:rsidRPr="006B015E">
        <w:rPr>
          <w:rFonts w:ascii="Verdana" w:hAnsi="Verdana"/>
          <w:sz w:val="22"/>
          <w:szCs w:val="22"/>
        </w:rPr>
        <w:t>Отпуск ГСМ на заправку спецтехники (дизель-генераторы, насосы с механическим приводом, сварочные агрегаты и т.п.), осуществляется со склада ГСМ заправщиком (оператором) по мере необходимости, ответственному за эксплуатацию спецтехники.</w:t>
      </w:r>
    </w:p>
    <w:p w:rsidR="00F80BF4" w:rsidRPr="0071008C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71008C">
        <w:rPr>
          <w:rFonts w:ascii="Verdana" w:hAnsi="Verdana"/>
          <w:sz w:val="22"/>
          <w:szCs w:val="22"/>
        </w:rPr>
        <w:t xml:space="preserve">При отпуске ГСМ со склада подрядной организации механиком (диспетчером) промысла выписывается </w:t>
      </w:r>
      <w:r w:rsidR="0071008C">
        <w:rPr>
          <w:rFonts w:ascii="Verdana" w:hAnsi="Verdana"/>
          <w:sz w:val="22"/>
          <w:szCs w:val="22"/>
        </w:rPr>
        <w:t>«Т</w:t>
      </w:r>
      <w:r w:rsidRPr="0071008C">
        <w:rPr>
          <w:rFonts w:ascii="Verdana" w:hAnsi="Verdana"/>
          <w:sz w:val="22"/>
          <w:szCs w:val="22"/>
        </w:rPr>
        <w:t>алон на получение ГСМ</w:t>
      </w:r>
      <w:r w:rsidR="0071008C">
        <w:rPr>
          <w:rFonts w:ascii="Verdana" w:hAnsi="Verdana"/>
          <w:sz w:val="22"/>
          <w:szCs w:val="22"/>
        </w:rPr>
        <w:t>»</w:t>
      </w:r>
      <w:r w:rsidRPr="0071008C">
        <w:rPr>
          <w:rFonts w:ascii="Verdana" w:hAnsi="Verdana"/>
          <w:sz w:val="22"/>
          <w:szCs w:val="22"/>
        </w:rPr>
        <w:t xml:space="preserve"> </w:t>
      </w:r>
      <w:r w:rsidRPr="0071008C">
        <w:rPr>
          <w:rFonts w:ascii="Verdana" w:hAnsi="Verdana"/>
          <w:b/>
          <w:sz w:val="22"/>
          <w:szCs w:val="22"/>
          <w:lang w:val="en-US"/>
        </w:rPr>
        <w:t>OPS</w:t>
      </w:r>
      <w:r w:rsidRPr="0071008C">
        <w:rPr>
          <w:rFonts w:ascii="Verdana" w:hAnsi="Verdana"/>
          <w:b/>
          <w:sz w:val="22"/>
          <w:szCs w:val="22"/>
        </w:rPr>
        <w:t xml:space="preserve"> 05.16.0</w:t>
      </w:r>
      <w:r w:rsidR="00301513">
        <w:rPr>
          <w:rFonts w:ascii="Verdana" w:hAnsi="Verdana"/>
          <w:b/>
          <w:sz w:val="22"/>
          <w:szCs w:val="22"/>
        </w:rPr>
        <w:t>7</w:t>
      </w:r>
      <w:r w:rsidRPr="0071008C">
        <w:rPr>
          <w:rFonts w:ascii="Verdana" w:hAnsi="Verdana"/>
          <w:sz w:val="22"/>
          <w:szCs w:val="22"/>
        </w:rPr>
        <w:t xml:space="preserve"> со склада подрядной организации. Учет отпуска ГСМ со склада подрядной организации осуществляется в соответствии с условиями договора на хранение и отпуск ГСМ.</w:t>
      </w:r>
    </w:p>
    <w:p w:rsidR="00F80BF4" w:rsidRPr="0071008C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71008C">
        <w:rPr>
          <w:rFonts w:ascii="Verdana" w:hAnsi="Verdana"/>
          <w:sz w:val="22"/>
          <w:szCs w:val="22"/>
        </w:rPr>
        <w:t xml:space="preserve">Материально-ответственное лицо, осуществляющее отпуск ГСМ со склада ГСМ заводит на каждый тип авто и спецтехники </w:t>
      </w:r>
      <w:r w:rsidR="0071008C">
        <w:rPr>
          <w:rFonts w:ascii="Verdana" w:hAnsi="Verdana"/>
          <w:sz w:val="22"/>
          <w:szCs w:val="22"/>
        </w:rPr>
        <w:t>«Р</w:t>
      </w:r>
      <w:r w:rsidRPr="0071008C">
        <w:rPr>
          <w:rFonts w:ascii="Verdana" w:hAnsi="Verdana"/>
          <w:sz w:val="22"/>
          <w:szCs w:val="22"/>
        </w:rPr>
        <w:t>аздаточную ведомость</w:t>
      </w:r>
      <w:r w:rsidR="0071008C">
        <w:rPr>
          <w:rFonts w:ascii="Verdana" w:hAnsi="Verdana"/>
          <w:sz w:val="22"/>
          <w:szCs w:val="22"/>
        </w:rPr>
        <w:t>»</w:t>
      </w:r>
      <w:r w:rsidRPr="0071008C">
        <w:rPr>
          <w:rFonts w:ascii="Verdana" w:hAnsi="Verdana"/>
          <w:sz w:val="22"/>
          <w:szCs w:val="22"/>
        </w:rPr>
        <w:t xml:space="preserve"> </w:t>
      </w:r>
      <w:r w:rsidRPr="0071008C">
        <w:rPr>
          <w:rFonts w:ascii="Verdana" w:hAnsi="Verdana"/>
          <w:b/>
          <w:sz w:val="22"/>
          <w:szCs w:val="22"/>
          <w:lang w:val="en-US"/>
        </w:rPr>
        <w:t>OPS</w:t>
      </w:r>
      <w:r w:rsidRPr="0071008C">
        <w:rPr>
          <w:rFonts w:ascii="Verdana" w:hAnsi="Verdana"/>
          <w:b/>
          <w:sz w:val="22"/>
          <w:szCs w:val="22"/>
        </w:rPr>
        <w:t xml:space="preserve"> 05.16.0</w:t>
      </w:r>
      <w:r w:rsidR="00301513">
        <w:rPr>
          <w:rFonts w:ascii="Verdana" w:hAnsi="Verdana"/>
          <w:b/>
          <w:sz w:val="22"/>
          <w:szCs w:val="22"/>
        </w:rPr>
        <w:t>8</w:t>
      </w:r>
      <w:r w:rsidR="000A5942">
        <w:rPr>
          <w:rFonts w:ascii="Verdana" w:hAnsi="Verdana"/>
          <w:b/>
          <w:sz w:val="22"/>
          <w:szCs w:val="22"/>
        </w:rPr>
        <w:t>(А,В,С)</w:t>
      </w:r>
      <w:r w:rsidRPr="0071008C">
        <w:rPr>
          <w:rFonts w:ascii="Verdana" w:hAnsi="Verdana"/>
          <w:sz w:val="22"/>
          <w:szCs w:val="22"/>
        </w:rPr>
        <w:t xml:space="preserve">, в которой отражается количество ежедневно выдаваемого ГСМ в отчетном периоде (один месяц). </w:t>
      </w:r>
    </w:p>
    <w:p w:rsidR="00F80BF4" w:rsidRPr="0071008C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71008C">
        <w:rPr>
          <w:rFonts w:ascii="Verdana" w:hAnsi="Verdana"/>
          <w:sz w:val="22"/>
          <w:szCs w:val="22"/>
        </w:rPr>
        <w:t xml:space="preserve">Водитель возвращает путевой лист механику (диспетчеру) промысла или лицу его замещающему,  после выполнения указанного в нем задания. </w:t>
      </w:r>
    </w:p>
    <w:p w:rsidR="00F80BF4" w:rsidRPr="0071008C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71008C">
        <w:rPr>
          <w:rFonts w:ascii="Verdana" w:hAnsi="Verdana"/>
          <w:sz w:val="22"/>
          <w:szCs w:val="22"/>
        </w:rPr>
        <w:t>Путевые листы, раздаточные ведомости прилагаются к Отчету по движению ГСМ за месяц  материально ответственного лица и сдаются ежемесячно в бухгалтерию Компании.</w:t>
      </w:r>
    </w:p>
    <w:p w:rsidR="00F80BF4" w:rsidRPr="0071008C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71008C">
        <w:rPr>
          <w:rFonts w:ascii="Verdana" w:hAnsi="Verdana"/>
          <w:sz w:val="22"/>
          <w:szCs w:val="22"/>
        </w:rPr>
        <w:t>Отпуск ГСМ автоцистернами на буровые работы</w:t>
      </w:r>
      <w:r w:rsidR="00F273FC" w:rsidRPr="00F273FC">
        <w:rPr>
          <w:rFonts w:ascii="Verdana" w:hAnsi="Verdana"/>
          <w:sz w:val="22"/>
          <w:szCs w:val="22"/>
        </w:rPr>
        <w:t xml:space="preserve"> (</w:t>
      </w:r>
      <w:r w:rsidR="00F273FC">
        <w:rPr>
          <w:rFonts w:ascii="Verdana" w:hAnsi="Verdana"/>
          <w:sz w:val="22"/>
          <w:szCs w:val="22"/>
        </w:rPr>
        <w:t>или другие виды работ)</w:t>
      </w:r>
      <w:r w:rsidRPr="0071008C">
        <w:rPr>
          <w:rFonts w:ascii="Verdana" w:hAnsi="Verdana"/>
          <w:sz w:val="22"/>
          <w:szCs w:val="22"/>
        </w:rPr>
        <w:t xml:space="preserve"> осуществляется со склада ГСМ материально-ответственным лицом по </w:t>
      </w:r>
      <w:r w:rsidR="0071008C">
        <w:rPr>
          <w:rFonts w:ascii="Verdana" w:hAnsi="Verdana"/>
          <w:sz w:val="22"/>
          <w:szCs w:val="22"/>
        </w:rPr>
        <w:t>«Н</w:t>
      </w:r>
      <w:r w:rsidRPr="0071008C">
        <w:rPr>
          <w:rFonts w:ascii="Verdana" w:hAnsi="Verdana"/>
          <w:sz w:val="22"/>
          <w:szCs w:val="22"/>
        </w:rPr>
        <w:t xml:space="preserve">акладной </w:t>
      </w:r>
      <w:r w:rsidR="0071008C">
        <w:rPr>
          <w:rFonts w:ascii="Verdana" w:hAnsi="Verdana"/>
          <w:sz w:val="22"/>
          <w:szCs w:val="22"/>
        </w:rPr>
        <w:t xml:space="preserve">на отпуск ГСМ» </w:t>
      </w:r>
      <w:r w:rsidRPr="0071008C">
        <w:rPr>
          <w:rFonts w:ascii="Verdana" w:hAnsi="Verdana"/>
          <w:b/>
          <w:sz w:val="22"/>
          <w:szCs w:val="22"/>
          <w:lang w:val="en-US"/>
        </w:rPr>
        <w:t>OPS</w:t>
      </w:r>
      <w:r w:rsidRPr="0071008C">
        <w:rPr>
          <w:rFonts w:ascii="Verdana" w:hAnsi="Verdana"/>
          <w:b/>
          <w:sz w:val="22"/>
          <w:szCs w:val="22"/>
        </w:rPr>
        <w:t xml:space="preserve"> 05.16.0</w:t>
      </w:r>
      <w:r w:rsidR="00301513">
        <w:rPr>
          <w:rFonts w:ascii="Verdana" w:hAnsi="Verdana"/>
          <w:b/>
          <w:sz w:val="22"/>
          <w:szCs w:val="22"/>
        </w:rPr>
        <w:t>9</w:t>
      </w:r>
      <w:r w:rsidRPr="0071008C">
        <w:rPr>
          <w:rFonts w:ascii="Verdana" w:hAnsi="Verdana"/>
          <w:sz w:val="22"/>
          <w:szCs w:val="22"/>
        </w:rPr>
        <w:t xml:space="preserve">. Основанием на отпуск ГСМ на буровые работы является </w:t>
      </w:r>
      <w:r w:rsidR="005F5F3B">
        <w:rPr>
          <w:rFonts w:ascii="Verdana" w:hAnsi="Verdana"/>
          <w:sz w:val="22"/>
          <w:szCs w:val="22"/>
        </w:rPr>
        <w:t>«З</w:t>
      </w:r>
      <w:r w:rsidRPr="0071008C">
        <w:rPr>
          <w:rFonts w:ascii="Verdana" w:hAnsi="Verdana"/>
          <w:sz w:val="22"/>
          <w:szCs w:val="22"/>
        </w:rPr>
        <w:t xml:space="preserve">аявка </w:t>
      </w:r>
      <w:r w:rsidR="005F5F3B">
        <w:rPr>
          <w:rFonts w:ascii="Verdana" w:hAnsi="Verdana"/>
          <w:sz w:val="22"/>
          <w:szCs w:val="22"/>
        </w:rPr>
        <w:t xml:space="preserve">на получение ГСМ» </w:t>
      </w:r>
      <w:r w:rsidRPr="005F5F3B">
        <w:rPr>
          <w:rFonts w:ascii="Verdana" w:hAnsi="Verdana"/>
          <w:b/>
          <w:sz w:val="22"/>
          <w:szCs w:val="22"/>
          <w:lang w:val="en-US"/>
        </w:rPr>
        <w:t>OPS</w:t>
      </w:r>
      <w:r w:rsidRPr="005F5F3B">
        <w:rPr>
          <w:rFonts w:ascii="Verdana" w:hAnsi="Verdana"/>
          <w:b/>
          <w:sz w:val="22"/>
          <w:szCs w:val="22"/>
        </w:rPr>
        <w:t xml:space="preserve"> 05.16.</w:t>
      </w:r>
      <w:r w:rsidR="00301513">
        <w:rPr>
          <w:rFonts w:ascii="Verdana" w:hAnsi="Verdana"/>
          <w:b/>
          <w:sz w:val="22"/>
          <w:szCs w:val="22"/>
        </w:rPr>
        <w:t>10</w:t>
      </w:r>
      <w:r w:rsidRPr="0071008C">
        <w:rPr>
          <w:rFonts w:ascii="Verdana" w:hAnsi="Verdana"/>
          <w:sz w:val="22"/>
          <w:szCs w:val="22"/>
        </w:rPr>
        <w:t xml:space="preserve"> подписанная супервайзером по бурению. </w:t>
      </w:r>
    </w:p>
    <w:p w:rsidR="00F80BF4" w:rsidRPr="005F5F3B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5F5F3B">
        <w:rPr>
          <w:rFonts w:ascii="Verdana" w:hAnsi="Verdana"/>
          <w:sz w:val="22"/>
          <w:szCs w:val="22"/>
        </w:rPr>
        <w:t xml:space="preserve">Отпуск ГСМ со склада ГСМ в автоцистерны, заправка авто и спецтехники производится в соответствии с </w:t>
      </w:r>
      <w:r w:rsidRPr="005F5F3B">
        <w:rPr>
          <w:rFonts w:ascii="Verdana" w:hAnsi="Verdana"/>
          <w:b/>
          <w:sz w:val="22"/>
          <w:szCs w:val="22"/>
          <w:lang w:val="en-US"/>
        </w:rPr>
        <w:t>OPS</w:t>
      </w:r>
      <w:r w:rsidRPr="005F5F3B">
        <w:rPr>
          <w:rFonts w:ascii="Verdana" w:hAnsi="Verdana"/>
          <w:b/>
          <w:sz w:val="22"/>
          <w:szCs w:val="22"/>
        </w:rPr>
        <w:t xml:space="preserve"> 05.16.1</w:t>
      </w:r>
      <w:r w:rsidR="00301513">
        <w:rPr>
          <w:rFonts w:ascii="Verdana" w:hAnsi="Verdana"/>
          <w:b/>
          <w:sz w:val="22"/>
          <w:szCs w:val="22"/>
        </w:rPr>
        <w:t>1</w:t>
      </w:r>
      <w:r w:rsidRPr="005F5F3B">
        <w:rPr>
          <w:rFonts w:ascii="Verdana" w:hAnsi="Verdana"/>
          <w:sz w:val="22"/>
          <w:szCs w:val="22"/>
        </w:rPr>
        <w:t xml:space="preserve"> «Инструкция по обслуживанию и эксплуатации склада ГСМ (АЗС) месторождения </w:t>
      </w:r>
      <w:r w:rsidR="00746828">
        <w:rPr>
          <w:rFonts w:ascii="Verdana" w:hAnsi="Verdana"/>
          <w:sz w:val="22"/>
          <w:szCs w:val="22"/>
        </w:rPr>
        <w:t>________________</w:t>
      </w:r>
      <w:r w:rsidRPr="005F5F3B">
        <w:rPr>
          <w:rFonts w:ascii="Verdana" w:hAnsi="Verdana"/>
          <w:sz w:val="22"/>
          <w:szCs w:val="22"/>
        </w:rPr>
        <w:t>».</w:t>
      </w:r>
    </w:p>
    <w:p w:rsidR="00F80BF4" w:rsidRDefault="00F80BF4">
      <w:pPr>
        <w:tabs>
          <w:tab w:val="num" w:pos="0"/>
        </w:tabs>
        <w:jc w:val="center"/>
        <w:rPr>
          <w:rFonts w:ascii="Verdana" w:hAnsi="Verdana"/>
          <w:b/>
        </w:rPr>
      </w:pPr>
    </w:p>
    <w:p w:rsidR="00F80BF4" w:rsidRPr="005F5F3B" w:rsidRDefault="00F80BF4">
      <w:pPr>
        <w:numPr>
          <w:ilvl w:val="0"/>
          <w:numId w:val="4"/>
        </w:numPr>
        <w:jc w:val="both"/>
        <w:rPr>
          <w:rFonts w:ascii="Verdana" w:hAnsi="Verdana"/>
          <w:b/>
          <w:sz w:val="22"/>
          <w:szCs w:val="22"/>
        </w:rPr>
      </w:pPr>
      <w:r w:rsidRPr="005F5F3B">
        <w:rPr>
          <w:rFonts w:ascii="Verdana" w:hAnsi="Verdana"/>
          <w:b/>
          <w:sz w:val="22"/>
          <w:szCs w:val="22"/>
        </w:rPr>
        <w:t xml:space="preserve">Порядок учета отпуска ГСМ сторонним организациям </w:t>
      </w:r>
    </w:p>
    <w:p w:rsidR="00F80BF4" w:rsidRPr="005F5F3B" w:rsidRDefault="00F80BF4">
      <w:pPr>
        <w:tabs>
          <w:tab w:val="num" w:pos="0"/>
        </w:tabs>
        <w:jc w:val="center"/>
        <w:rPr>
          <w:rFonts w:ascii="Verdana" w:hAnsi="Verdana"/>
        </w:rPr>
      </w:pPr>
    </w:p>
    <w:p w:rsidR="005F5F3B" w:rsidRPr="005F5F3B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5F5F3B">
        <w:rPr>
          <w:rFonts w:ascii="Verdana" w:hAnsi="Verdana"/>
          <w:sz w:val="22"/>
          <w:szCs w:val="22"/>
        </w:rPr>
        <w:t>Отпуск сторонним организациям осуществляется только с письменного разрешения руководства компании по накладной, выписанной бухгалтерией компании на основании доверенности, представленной сторонней организацией.</w:t>
      </w:r>
      <w:r>
        <w:rPr>
          <w:rFonts w:ascii="Verdana" w:hAnsi="Verdana"/>
          <w:color w:val="0000FF"/>
          <w:sz w:val="22"/>
          <w:szCs w:val="22"/>
        </w:rPr>
        <w:t xml:space="preserve"> </w:t>
      </w:r>
      <w:r w:rsidR="00BA4D64">
        <w:rPr>
          <w:rFonts w:ascii="Verdana" w:hAnsi="Verdana"/>
          <w:sz w:val="22"/>
          <w:szCs w:val="22"/>
        </w:rPr>
        <w:t>В случае</w:t>
      </w:r>
      <w:r w:rsidRPr="005F5F3B">
        <w:rPr>
          <w:rFonts w:ascii="Verdana" w:hAnsi="Verdana"/>
          <w:sz w:val="22"/>
          <w:szCs w:val="22"/>
        </w:rPr>
        <w:t xml:space="preserve"> если условия контракта с подрядной организацией, включают в себя обеспечение ГСМ, то выдача осуществляется на материально-ответственное лицо подрядной организации в присутствии сотрудника </w:t>
      </w:r>
      <w:r w:rsidR="00746828">
        <w:rPr>
          <w:rFonts w:ascii="Verdana" w:hAnsi="Verdana"/>
          <w:sz w:val="22"/>
          <w:szCs w:val="22"/>
        </w:rPr>
        <w:t>___________</w:t>
      </w:r>
      <w:r w:rsidRPr="005F5F3B">
        <w:rPr>
          <w:rFonts w:ascii="Verdana" w:hAnsi="Verdana"/>
          <w:sz w:val="22"/>
          <w:szCs w:val="22"/>
        </w:rPr>
        <w:t xml:space="preserve">, обеспечивающего ежедневный контроль работ этой подрядной организации.  </w:t>
      </w:r>
    </w:p>
    <w:p w:rsidR="00F80BF4" w:rsidRPr="005F5F3B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5F5F3B">
        <w:rPr>
          <w:rFonts w:ascii="Verdana" w:hAnsi="Verdana"/>
          <w:sz w:val="22"/>
          <w:szCs w:val="22"/>
        </w:rPr>
        <w:t>Отпуск сторонним организациям со скл</w:t>
      </w:r>
      <w:r w:rsidR="005F5F3B" w:rsidRPr="005F5F3B">
        <w:rPr>
          <w:rFonts w:ascii="Verdana" w:hAnsi="Verdana"/>
          <w:sz w:val="22"/>
          <w:szCs w:val="22"/>
        </w:rPr>
        <w:t>ада ГСМ на заправку авто и спец</w:t>
      </w:r>
      <w:r w:rsidRPr="005F5F3B">
        <w:rPr>
          <w:rFonts w:ascii="Verdana" w:hAnsi="Verdana"/>
          <w:sz w:val="22"/>
          <w:szCs w:val="22"/>
        </w:rPr>
        <w:t xml:space="preserve">техники осуществляется материально-ответственным лицом с отметкой в Путевых листах подрядчика, в раздаточной ведомости подрядной организации и регистрацией в журнале отпуска ГСМ. </w:t>
      </w:r>
    </w:p>
    <w:p w:rsidR="00F80BF4" w:rsidRPr="005F5F3B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5F5F3B">
        <w:rPr>
          <w:rFonts w:ascii="Verdana" w:hAnsi="Verdana"/>
          <w:sz w:val="22"/>
          <w:szCs w:val="22"/>
        </w:rPr>
        <w:t xml:space="preserve">При отпуске ГСМ сторонним организациям автоцистернами в соответствии с пунктом 8.1, материально-ответственное лицо оформляет </w:t>
      </w:r>
      <w:r w:rsidR="005F5F3B">
        <w:rPr>
          <w:rFonts w:ascii="Verdana" w:hAnsi="Verdana"/>
          <w:sz w:val="22"/>
          <w:szCs w:val="22"/>
        </w:rPr>
        <w:t>«Н</w:t>
      </w:r>
      <w:r w:rsidRPr="005F5F3B">
        <w:rPr>
          <w:rFonts w:ascii="Verdana" w:hAnsi="Verdana"/>
          <w:sz w:val="22"/>
          <w:szCs w:val="22"/>
        </w:rPr>
        <w:t xml:space="preserve">акладную </w:t>
      </w:r>
      <w:r w:rsidR="005F5F3B">
        <w:rPr>
          <w:rFonts w:ascii="Verdana" w:hAnsi="Verdana"/>
          <w:sz w:val="22"/>
          <w:szCs w:val="22"/>
        </w:rPr>
        <w:t>на отпуск ГСМ»</w:t>
      </w:r>
      <w:r w:rsidRPr="005F5F3B">
        <w:rPr>
          <w:rFonts w:ascii="Verdana" w:hAnsi="Verdana"/>
          <w:sz w:val="22"/>
          <w:szCs w:val="22"/>
        </w:rPr>
        <w:t xml:space="preserve"> на фактически отпущенное количество ГСМ в 2 экземплярах и регистрацией в журнале учета отпуска ГСМ. Первый экземпляр накладной остается у материально ответственного лица, который прикладывает к ежемесячному отчету, второй экземпляр передается представителю сторонней организации. </w:t>
      </w:r>
    </w:p>
    <w:p w:rsidR="00F80BF4" w:rsidRDefault="00F80BF4">
      <w:pPr>
        <w:jc w:val="both"/>
        <w:rPr>
          <w:rFonts w:ascii="Verdana" w:hAnsi="Verdana"/>
          <w:sz w:val="22"/>
          <w:szCs w:val="22"/>
        </w:rPr>
      </w:pPr>
    </w:p>
    <w:p w:rsidR="00F80BF4" w:rsidRDefault="00F80BF4">
      <w:pPr>
        <w:numPr>
          <w:ilvl w:val="0"/>
          <w:numId w:val="4"/>
        </w:num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Порядок учета при хранении ГСМ </w:t>
      </w:r>
    </w:p>
    <w:p w:rsidR="00F80BF4" w:rsidRDefault="00F80BF4">
      <w:pPr>
        <w:jc w:val="both"/>
        <w:rPr>
          <w:rFonts w:ascii="Verdana" w:hAnsi="Verdana"/>
          <w:b/>
          <w:sz w:val="22"/>
          <w:szCs w:val="22"/>
        </w:rPr>
      </w:pPr>
    </w:p>
    <w:p w:rsidR="00F80BF4" w:rsidRPr="005F5F3B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5F5F3B">
        <w:rPr>
          <w:rFonts w:ascii="Verdana" w:hAnsi="Verdana"/>
          <w:sz w:val="22"/>
          <w:szCs w:val="22"/>
        </w:rPr>
        <w:t>Учет ГСМ при хранении осуществляется ежедневно оператором (заправщиком) обслуживающим склад ГСМ.</w:t>
      </w:r>
    </w:p>
    <w:p w:rsidR="00F80BF4" w:rsidRPr="005F5F3B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 w:rsidRPr="005F5F3B">
        <w:rPr>
          <w:rFonts w:ascii="Verdana" w:hAnsi="Verdana"/>
          <w:sz w:val="22"/>
          <w:szCs w:val="22"/>
        </w:rPr>
        <w:t xml:space="preserve">Данные учета при хранении регистрируются в </w:t>
      </w:r>
      <w:r w:rsidR="005F5F3B">
        <w:rPr>
          <w:rFonts w:ascii="Verdana" w:hAnsi="Verdana"/>
          <w:sz w:val="22"/>
          <w:szCs w:val="22"/>
        </w:rPr>
        <w:t>«Ж</w:t>
      </w:r>
      <w:r w:rsidRPr="005F5F3B">
        <w:rPr>
          <w:rFonts w:ascii="Verdana" w:hAnsi="Verdana"/>
          <w:sz w:val="22"/>
          <w:szCs w:val="22"/>
        </w:rPr>
        <w:t>урнале учета движения ГСМ</w:t>
      </w:r>
      <w:r w:rsidR="005F5F3B">
        <w:rPr>
          <w:rFonts w:ascii="Verdana" w:hAnsi="Verdana"/>
          <w:sz w:val="22"/>
          <w:szCs w:val="22"/>
        </w:rPr>
        <w:t xml:space="preserve">» </w:t>
      </w:r>
      <w:r w:rsidRPr="005F5F3B">
        <w:rPr>
          <w:rFonts w:ascii="Verdana" w:hAnsi="Verdana"/>
          <w:b/>
          <w:sz w:val="22"/>
          <w:szCs w:val="22"/>
          <w:lang w:val="en-US"/>
        </w:rPr>
        <w:t>OPS</w:t>
      </w:r>
      <w:r w:rsidRPr="005F5F3B">
        <w:rPr>
          <w:rFonts w:ascii="Verdana" w:hAnsi="Verdana"/>
          <w:b/>
          <w:sz w:val="22"/>
          <w:szCs w:val="22"/>
        </w:rPr>
        <w:t xml:space="preserve"> 05.16.1</w:t>
      </w:r>
      <w:r w:rsidR="00301513">
        <w:rPr>
          <w:rFonts w:ascii="Verdana" w:hAnsi="Verdana"/>
          <w:b/>
          <w:sz w:val="22"/>
          <w:szCs w:val="22"/>
        </w:rPr>
        <w:t>2</w:t>
      </w:r>
      <w:r w:rsidRPr="005F5F3B">
        <w:rPr>
          <w:rFonts w:ascii="Verdana" w:hAnsi="Verdana"/>
          <w:b/>
          <w:sz w:val="22"/>
          <w:szCs w:val="22"/>
        </w:rPr>
        <w:t>.</w:t>
      </w:r>
    </w:p>
    <w:p w:rsidR="00F80BF4" w:rsidRDefault="00F80BF4">
      <w:pPr>
        <w:jc w:val="both"/>
        <w:rPr>
          <w:rFonts w:ascii="Verdana" w:hAnsi="Verdana"/>
          <w:b/>
          <w:sz w:val="22"/>
          <w:szCs w:val="22"/>
        </w:rPr>
      </w:pPr>
    </w:p>
    <w:p w:rsidR="00F80BF4" w:rsidRDefault="00F80BF4">
      <w:pPr>
        <w:numPr>
          <w:ilvl w:val="0"/>
          <w:numId w:val="4"/>
        </w:num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Порядок инвентаризации ГСМ</w:t>
      </w:r>
    </w:p>
    <w:p w:rsidR="00F80BF4" w:rsidRDefault="00F80BF4">
      <w:pPr>
        <w:jc w:val="both"/>
        <w:rPr>
          <w:rFonts w:ascii="Verdana" w:hAnsi="Verdana"/>
          <w:b/>
          <w:sz w:val="22"/>
          <w:szCs w:val="22"/>
        </w:rPr>
      </w:pPr>
    </w:p>
    <w:p w:rsidR="00F80BF4" w:rsidRPr="00242E9F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242E9F">
        <w:rPr>
          <w:rFonts w:ascii="Verdana" w:hAnsi="Verdana"/>
          <w:sz w:val="22"/>
          <w:szCs w:val="22"/>
        </w:rPr>
        <w:t xml:space="preserve">Инвентаризация ГСМ на складе ГСМ осуществляется ежемесячно 25 числа отчетного месяца материально-ответственным лицом в присутствии материального бухгалтера и менеджера промысла. </w:t>
      </w:r>
    </w:p>
    <w:p w:rsidR="00F80BF4" w:rsidRPr="00242E9F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 w:rsidRPr="00242E9F">
        <w:rPr>
          <w:rFonts w:ascii="Verdana" w:hAnsi="Verdana"/>
          <w:sz w:val="22"/>
          <w:szCs w:val="22"/>
        </w:rPr>
        <w:t>Инвентаризации подлежат ГСМ, содержащиеся в резервуарах, трубопроводах, бочках, мелкой таре. Инвентаризация остатков в топливных баках автотранспорта и спецтехники производится расчетным путем на основании путевых листов и раздаточных ведомостей по фактическому пробегу автотранспорта и отработанному времени спецтехники и механизмов.</w:t>
      </w:r>
    </w:p>
    <w:p w:rsidR="00F80BF4" w:rsidRPr="00242E9F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 w:rsidRPr="00242E9F">
        <w:rPr>
          <w:rFonts w:ascii="Verdana" w:hAnsi="Verdana"/>
          <w:sz w:val="22"/>
          <w:szCs w:val="22"/>
        </w:rPr>
        <w:t>Инвентаризация ГСМ должна быть произведена также в следующих случаях:</w:t>
      </w:r>
    </w:p>
    <w:p w:rsidR="00F80BF4" w:rsidRPr="00242E9F" w:rsidRDefault="00F80BF4">
      <w:pPr>
        <w:numPr>
          <w:ilvl w:val="0"/>
          <w:numId w:val="11"/>
        </w:numPr>
        <w:tabs>
          <w:tab w:val="clear" w:pos="2136"/>
        </w:tabs>
        <w:ind w:left="1080"/>
        <w:jc w:val="both"/>
        <w:rPr>
          <w:rFonts w:ascii="Verdana" w:hAnsi="Verdana"/>
          <w:b/>
          <w:sz w:val="22"/>
          <w:szCs w:val="22"/>
        </w:rPr>
      </w:pPr>
      <w:r w:rsidRPr="00242E9F">
        <w:rPr>
          <w:rFonts w:ascii="Verdana" w:hAnsi="Verdana"/>
          <w:sz w:val="22"/>
          <w:szCs w:val="22"/>
        </w:rPr>
        <w:t>в случаях предусмотренных законодательством;</w:t>
      </w:r>
    </w:p>
    <w:p w:rsidR="00F80BF4" w:rsidRPr="00242E9F" w:rsidRDefault="00F80BF4">
      <w:pPr>
        <w:numPr>
          <w:ilvl w:val="0"/>
          <w:numId w:val="11"/>
        </w:numPr>
        <w:tabs>
          <w:tab w:val="clear" w:pos="2136"/>
        </w:tabs>
        <w:ind w:left="1080"/>
        <w:jc w:val="both"/>
        <w:rPr>
          <w:rFonts w:ascii="Verdana" w:hAnsi="Verdana"/>
          <w:b/>
          <w:sz w:val="22"/>
          <w:szCs w:val="22"/>
        </w:rPr>
      </w:pPr>
      <w:r w:rsidRPr="00242E9F">
        <w:rPr>
          <w:rFonts w:ascii="Verdana" w:hAnsi="Verdana"/>
          <w:sz w:val="22"/>
          <w:szCs w:val="22"/>
        </w:rPr>
        <w:t>при смене материально ответственных лиц (в день приема-передачи дел);</w:t>
      </w:r>
    </w:p>
    <w:p w:rsidR="00F80BF4" w:rsidRPr="00242E9F" w:rsidRDefault="00F80BF4">
      <w:pPr>
        <w:numPr>
          <w:ilvl w:val="0"/>
          <w:numId w:val="11"/>
        </w:numPr>
        <w:tabs>
          <w:tab w:val="clear" w:pos="2136"/>
        </w:tabs>
        <w:ind w:left="1080"/>
        <w:jc w:val="both"/>
        <w:rPr>
          <w:rFonts w:ascii="Verdana" w:hAnsi="Verdana"/>
          <w:b/>
          <w:sz w:val="22"/>
          <w:szCs w:val="22"/>
        </w:rPr>
      </w:pPr>
      <w:r w:rsidRPr="00242E9F">
        <w:rPr>
          <w:rFonts w:ascii="Verdana" w:hAnsi="Verdana"/>
          <w:sz w:val="22"/>
          <w:szCs w:val="22"/>
        </w:rPr>
        <w:t>при установлении фактов краж или злоупотреблений, порчи ГСМ (в день установления таких фактов);</w:t>
      </w:r>
    </w:p>
    <w:p w:rsidR="00F80BF4" w:rsidRPr="00242E9F" w:rsidRDefault="00F80BF4">
      <w:pPr>
        <w:numPr>
          <w:ilvl w:val="0"/>
          <w:numId w:val="11"/>
        </w:numPr>
        <w:tabs>
          <w:tab w:val="clear" w:pos="2136"/>
        </w:tabs>
        <w:ind w:left="1080"/>
        <w:jc w:val="both"/>
        <w:rPr>
          <w:rFonts w:ascii="Verdana" w:hAnsi="Verdana"/>
          <w:b/>
          <w:sz w:val="22"/>
          <w:szCs w:val="22"/>
        </w:rPr>
      </w:pPr>
      <w:r w:rsidRPr="00242E9F">
        <w:rPr>
          <w:rFonts w:ascii="Verdana" w:hAnsi="Verdana"/>
          <w:sz w:val="22"/>
          <w:szCs w:val="22"/>
        </w:rPr>
        <w:t>по предписанию судебно-следственных органов;</w:t>
      </w:r>
    </w:p>
    <w:p w:rsidR="00F80BF4" w:rsidRPr="00242E9F" w:rsidRDefault="00F80BF4">
      <w:pPr>
        <w:numPr>
          <w:ilvl w:val="0"/>
          <w:numId w:val="11"/>
        </w:numPr>
        <w:tabs>
          <w:tab w:val="clear" w:pos="2136"/>
        </w:tabs>
        <w:ind w:left="1080"/>
        <w:jc w:val="both"/>
        <w:rPr>
          <w:rFonts w:ascii="Verdana" w:hAnsi="Verdana"/>
          <w:b/>
          <w:sz w:val="22"/>
          <w:szCs w:val="22"/>
        </w:rPr>
      </w:pPr>
      <w:r w:rsidRPr="00242E9F">
        <w:rPr>
          <w:rFonts w:ascii="Verdana" w:hAnsi="Verdana"/>
          <w:sz w:val="22"/>
          <w:szCs w:val="22"/>
        </w:rPr>
        <w:t>в случае технологических аварий, пожара или стихийного бедствия (в день после окончания явлений), а также планово-предупредительных ремонтах;</w:t>
      </w:r>
    </w:p>
    <w:p w:rsidR="00F80BF4" w:rsidRPr="00242E9F" w:rsidRDefault="00F80BF4">
      <w:pPr>
        <w:numPr>
          <w:ilvl w:val="0"/>
          <w:numId w:val="11"/>
        </w:numPr>
        <w:tabs>
          <w:tab w:val="clear" w:pos="2136"/>
        </w:tabs>
        <w:ind w:left="1080"/>
        <w:jc w:val="both"/>
        <w:rPr>
          <w:rFonts w:ascii="Verdana" w:hAnsi="Verdana"/>
          <w:b/>
          <w:sz w:val="22"/>
          <w:szCs w:val="22"/>
        </w:rPr>
      </w:pPr>
      <w:r w:rsidRPr="00242E9F">
        <w:rPr>
          <w:rFonts w:ascii="Verdana" w:hAnsi="Verdana"/>
          <w:sz w:val="22"/>
          <w:szCs w:val="22"/>
        </w:rPr>
        <w:t>в случае ликвидации склада ГСМ;</w:t>
      </w:r>
    </w:p>
    <w:p w:rsidR="00F80BF4" w:rsidRDefault="00F80BF4">
      <w:pPr>
        <w:numPr>
          <w:ilvl w:val="0"/>
          <w:numId w:val="11"/>
        </w:numPr>
        <w:tabs>
          <w:tab w:val="clear" w:pos="2136"/>
        </w:tabs>
        <w:ind w:left="1080"/>
        <w:jc w:val="both"/>
        <w:rPr>
          <w:rFonts w:ascii="Verdana" w:hAnsi="Verdana"/>
          <w:b/>
          <w:color w:val="0000FF"/>
          <w:sz w:val="22"/>
          <w:szCs w:val="22"/>
        </w:rPr>
      </w:pPr>
      <w:r w:rsidRPr="00242E9F">
        <w:rPr>
          <w:rFonts w:ascii="Verdana" w:hAnsi="Verdana"/>
          <w:sz w:val="22"/>
          <w:szCs w:val="22"/>
        </w:rPr>
        <w:t xml:space="preserve">при передаче склада ГСМ в другие структурные подразделения компании (на дату передачи). </w:t>
      </w:r>
    </w:p>
    <w:p w:rsidR="00F80BF4" w:rsidRPr="00242E9F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 w:rsidRPr="00242E9F">
        <w:rPr>
          <w:rFonts w:ascii="Verdana" w:hAnsi="Verdana"/>
          <w:sz w:val="22"/>
          <w:szCs w:val="22"/>
        </w:rPr>
        <w:t>Основными задачами инвентаризации являются:</w:t>
      </w:r>
    </w:p>
    <w:p w:rsidR="00F80BF4" w:rsidRPr="00242E9F" w:rsidRDefault="00F80BF4">
      <w:pPr>
        <w:numPr>
          <w:ilvl w:val="0"/>
          <w:numId w:val="13"/>
        </w:numPr>
        <w:tabs>
          <w:tab w:val="clear" w:pos="2148"/>
        </w:tabs>
        <w:ind w:left="1080"/>
        <w:jc w:val="both"/>
        <w:rPr>
          <w:rFonts w:ascii="Verdana" w:hAnsi="Verdana"/>
          <w:b/>
          <w:sz w:val="22"/>
          <w:szCs w:val="22"/>
        </w:rPr>
      </w:pPr>
      <w:r w:rsidRPr="00242E9F">
        <w:rPr>
          <w:rFonts w:ascii="Verdana" w:hAnsi="Verdana"/>
          <w:sz w:val="22"/>
          <w:szCs w:val="22"/>
        </w:rPr>
        <w:t>выявление фактического наличия нефтепродуктов на складе ГСМ;</w:t>
      </w:r>
    </w:p>
    <w:p w:rsidR="00F80BF4" w:rsidRPr="00242E9F" w:rsidRDefault="00F80BF4">
      <w:pPr>
        <w:numPr>
          <w:ilvl w:val="0"/>
          <w:numId w:val="12"/>
        </w:numPr>
        <w:tabs>
          <w:tab w:val="clear" w:pos="2148"/>
        </w:tabs>
        <w:ind w:left="1080"/>
        <w:jc w:val="both"/>
        <w:rPr>
          <w:rFonts w:ascii="Verdana" w:hAnsi="Verdana"/>
          <w:b/>
          <w:sz w:val="22"/>
          <w:szCs w:val="22"/>
        </w:rPr>
      </w:pPr>
      <w:r w:rsidRPr="00242E9F">
        <w:rPr>
          <w:rFonts w:ascii="Verdana" w:hAnsi="Verdana"/>
          <w:sz w:val="22"/>
          <w:szCs w:val="22"/>
        </w:rPr>
        <w:t>установление излишка или недостачи нефтепродуктов, путем сопоставления фактического наличия с данными бухгалтерского учета;</w:t>
      </w:r>
    </w:p>
    <w:p w:rsidR="00F80BF4" w:rsidRPr="00242E9F" w:rsidRDefault="00F80BF4">
      <w:pPr>
        <w:numPr>
          <w:ilvl w:val="0"/>
          <w:numId w:val="12"/>
        </w:numPr>
        <w:tabs>
          <w:tab w:val="clear" w:pos="2148"/>
        </w:tabs>
        <w:ind w:left="1080"/>
        <w:jc w:val="both"/>
        <w:rPr>
          <w:rFonts w:ascii="Verdana" w:hAnsi="Verdana"/>
          <w:b/>
          <w:sz w:val="22"/>
          <w:szCs w:val="22"/>
        </w:rPr>
      </w:pPr>
      <w:r w:rsidRPr="00242E9F">
        <w:rPr>
          <w:rFonts w:ascii="Verdana" w:hAnsi="Verdana"/>
          <w:sz w:val="22"/>
          <w:szCs w:val="22"/>
        </w:rPr>
        <w:t>выявление нефтепродуктов, которые частично потеряли свое первичное качество;</w:t>
      </w:r>
    </w:p>
    <w:p w:rsidR="00F80BF4" w:rsidRPr="00242E9F" w:rsidRDefault="00F80BF4">
      <w:pPr>
        <w:numPr>
          <w:ilvl w:val="0"/>
          <w:numId w:val="12"/>
        </w:numPr>
        <w:tabs>
          <w:tab w:val="clear" w:pos="2148"/>
        </w:tabs>
        <w:ind w:left="1080"/>
        <w:jc w:val="both"/>
        <w:rPr>
          <w:rFonts w:ascii="Verdana" w:hAnsi="Verdana"/>
          <w:b/>
          <w:sz w:val="22"/>
          <w:szCs w:val="22"/>
        </w:rPr>
      </w:pPr>
      <w:r w:rsidRPr="00242E9F">
        <w:rPr>
          <w:rFonts w:ascii="Verdana" w:hAnsi="Verdana"/>
          <w:sz w:val="22"/>
          <w:szCs w:val="22"/>
        </w:rPr>
        <w:t>проверка соблюдения условий и п</w:t>
      </w:r>
      <w:r w:rsidR="00242E9F">
        <w:rPr>
          <w:rFonts w:ascii="Verdana" w:hAnsi="Verdana"/>
          <w:sz w:val="22"/>
          <w:szCs w:val="22"/>
        </w:rPr>
        <w:t>орядка хранения нефтепродуктов</w:t>
      </w:r>
      <w:r w:rsidRPr="00242E9F">
        <w:rPr>
          <w:rFonts w:ascii="Verdana" w:hAnsi="Verdana"/>
          <w:sz w:val="22"/>
          <w:szCs w:val="22"/>
        </w:rPr>
        <w:t xml:space="preserve"> на складе ГСМ.</w:t>
      </w:r>
    </w:p>
    <w:p w:rsidR="00F80BF4" w:rsidRPr="00242E9F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 w:rsidRPr="00242E9F">
        <w:rPr>
          <w:rFonts w:ascii="Verdana" w:hAnsi="Verdana"/>
          <w:sz w:val="22"/>
          <w:szCs w:val="22"/>
        </w:rPr>
        <w:t>Запрещается производить прием и отпуск ГСМ в период проведения инвентаризации.</w:t>
      </w:r>
    </w:p>
    <w:p w:rsidR="00F80BF4" w:rsidRPr="00242E9F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 w:rsidRPr="00242E9F">
        <w:rPr>
          <w:rFonts w:ascii="Verdana" w:hAnsi="Verdana"/>
          <w:sz w:val="22"/>
          <w:szCs w:val="22"/>
        </w:rPr>
        <w:t>При проведении инвентаризации ГСМ, на складе ГСМ, определяются:</w:t>
      </w:r>
    </w:p>
    <w:p w:rsidR="00F80BF4" w:rsidRPr="00242E9F" w:rsidRDefault="00F80BF4">
      <w:pPr>
        <w:numPr>
          <w:ilvl w:val="1"/>
          <w:numId w:val="37"/>
        </w:numPr>
        <w:jc w:val="both"/>
        <w:rPr>
          <w:rFonts w:ascii="Verdana" w:hAnsi="Verdana"/>
          <w:b/>
          <w:sz w:val="22"/>
          <w:szCs w:val="22"/>
        </w:rPr>
      </w:pPr>
      <w:r w:rsidRPr="00242E9F">
        <w:rPr>
          <w:rFonts w:ascii="Verdana" w:hAnsi="Verdana"/>
          <w:sz w:val="22"/>
          <w:szCs w:val="22"/>
        </w:rPr>
        <w:t xml:space="preserve">объем и масса ГСМ в резервуарах, технологических нефтепродуктопроводах в соответствии с </w:t>
      </w:r>
      <w:r w:rsidRPr="00746828">
        <w:rPr>
          <w:rFonts w:ascii="Verdana" w:hAnsi="Verdana"/>
          <w:b/>
          <w:sz w:val="22"/>
          <w:szCs w:val="22"/>
          <w:lang w:val="en-US"/>
        </w:rPr>
        <w:t>OPS</w:t>
      </w:r>
      <w:r w:rsidRPr="00746828">
        <w:rPr>
          <w:rFonts w:ascii="Verdana" w:hAnsi="Verdana"/>
          <w:b/>
          <w:sz w:val="22"/>
          <w:szCs w:val="22"/>
        </w:rPr>
        <w:t xml:space="preserve"> 05.16.01</w:t>
      </w:r>
      <w:r w:rsidRPr="00242E9F">
        <w:rPr>
          <w:rFonts w:ascii="Verdana" w:hAnsi="Verdana"/>
          <w:sz w:val="22"/>
          <w:szCs w:val="22"/>
        </w:rPr>
        <w:t xml:space="preserve">. Результаты измерений в резервуарах и  расчеты наличия нефтепродуктов технологических нефтепродуктопроводах заносятся в </w:t>
      </w:r>
      <w:r w:rsidR="00242E9F">
        <w:rPr>
          <w:rFonts w:ascii="Verdana" w:hAnsi="Verdana"/>
          <w:sz w:val="22"/>
          <w:szCs w:val="22"/>
        </w:rPr>
        <w:t>«</w:t>
      </w:r>
      <w:r w:rsidRPr="00242E9F">
        <w:rPr>
          <w:rFonts w:ascii="Verdana" w:hAnsi="Verdana"/>
          <w:sz w:val="22"/>
          <w:szCs w:val="22"/>
        </w:rPr>
        <w:t>Акт инвентаризации ГСМ</w:t>
      </w:r>
      <w:r w:rsidR="00242E9F">
        <w:rPr>
          <w:rFonts w:ascii="Verdana" w:hAnsi="Verdana"/>
          <w:sz w:val="22"/>
          <w:szCs w:val="22"/>
        </w:rPr>
        <w:t>»</w:t>
      </w:r>
      <w:r w:rsidRPr="00242E9F">
        <w:rPr>
          <w:rFonts w:ascii="Verdana" w:hAnsi="Verdana"/>
          <w:sz w:val="22"/>
          <w:szCs w:val="22"/>
        </w:rPr>
        <w:t xml:space="preserve"> </w:t>
      </w:r>
      <w:r w:rsidRPr="00242E9F">
        <w:rPr>
          <w:rFonts w:ascii="Verdana" w:hAnsi="Verdana"/>
          <w:b/>
          <w:sz w:val="22"/>
          <w:szCs w:val="22"/>
          <w:lang w:val="en-US"/>
        </w:rPr>
        <w:t>OPS</w:t>
      </w:r>
      <w:r w:rsidRPr="00242E9F">
        <w:rPr>
          <w:rFonts w:ascii="Verdana" w:hAnsi="Verdana"/>
          <w:b/>
          <w:sz w:val="22"/>
          <w:szCs w:val="22"/>
        </w:rPr>
        <w:t xml:space="preserve"> 05.16.1</w:t>
      </w:r>
      <w:r w:rsidR="00301513">
        <w:rPr>
          <w:rFonts w:ascii="Verdana" w:hAnsi="Verdana"/>
          <w:b/>
          <w:sz w:val="22"/>
          <w:szCs w:val="22"/>
        </w:rPr>
        <w:t>3</w:t>
      </w:r>
      <w:r w:rsidRPr="00242E9F">
        <w:rPr>
          <w:rFonts w:ascii="Verdana" w:hAnsi="Verdana"/>
          <w:sz w:val="22"/>
          <w:szCs w:val="22"/>
        </w:rPr>
        <w:t xml:space="preserve">. </w:t>
      </w:r>
    </w:p>
    <w:p w:rsidR="00F80BF4" w:rsidRPr="00242E9F" w:rsidRDefault="00F80BF4">
      <w:pPr>
        <w:numPr>
          <w:ilvl w:val="1"/>
          <w:numId w:val="37"/>
        </w:numPr>
        <w:jc w:val="both"/>
        <w:rPr>
          <w:rFonts w:ascii="Verdana" w:hAnsi="Verdana"/>
          <w:sz w:val="22"/>
          <w:szCs w:val="22"/>
        </w:rPr>
      </w:pPr>
      <w:r w:rsidRPr="00242E9F">
        <w:rPr>
          <w:rFonts w:ascii="Verdana" w:hAnsi="Verdana"/>
          <w:sz w:val="22"/>
          <w:szCs w:val="22"/>
        </w:rPr>
        <w:t>объем и масса ГСМ, содержащихся в таре расчетным путем, за исключением тар имеющих заводские пломбы.</w:t>
      </w:r>
    </w:p>
    <w:p w:rsidR="00F80BF4" w:rsidRPr="00242E9F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 w:rsidRPr="00242E9F">
        <w:rPr>
          <w:rFonts w:ascii="Verdana" w:hAnsi="Verdana"/>
          <w:sz w:val="22"/>
          <w:szCs w:val="22"/>
        </w:rPr>
        <w:t xml:space="preserve">Акт инвентаризации составляется в двух экземплярах, из которых первый экземпляр предъявляется в бухгалтерию Компании, а второй - остается у материально ответственного лица. </w:t>
      </w:r>
    </w:p>
    <w:p w:rsidR="00F80BF4" w:rsidRDefault="00F80BF4">
      <w:pPr>
        <w:jc w:val="both"/>
        <w:rPr>
          <w:rFonts w:ascii="Verdana" w:hAnsi="Verdana"/>
          <w:color w:val="0000FF"/>
          <w:sz w:val="22"/>
          <w:szCs w:val="22"/>
        </w:rPr>
      </w:pPr>
    </w:p>
    <w:p w:rsidR="00F80BF4" w:rsidRDefault="00F80BF4">
      <w:pPr>
        <w:numPr>
          <w:ilvl w:val="0"/>
          <w:numId w:val="4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22"/>
          <w:szCs w:val="22"/>
        </w:rPr>
        <w:t xml:space="preserve">Порядок применения норм естественной убыли ГСМ при приеме, отпуске и хранении </w:t>
      </w:r>
    </w:p>
    <w:p w:rsidR="00F80BF4" w:rsidRDefault="00F80BF4">
      <w:pPr>
        <w:jc w:val="both"/>
        <w:rPr>
          <w:rFonts w:ascii="Verdana" w:hAnsi="Verdana"/>
          <w:b/>
          <w:sz w:val="18"/>
          <w:szCs w:val="18"/>
        </w:rPr>
      </w:pPr>
    </w:p>
    <w:p w:rsidR="00F80BF4" w:rsidRPr="00242E9F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242E9F">
        <w:rPr>
          <w:rFonts w:ascii="Verdana" w:hAnsi="Verdana"/>
          <w:sz w:val="22"/>
          <w:szCs w:val="22"/>
        </w:rPr>
        <w:t>Под нормой естественной убыли понимается допустимая величина безвозвратных потерь нефтепродуктов, происходящих непосредственно при товарно-транспортных операциях, вследствие сопровождающих их физических процессов, а также потерь, неизбежных на данном уровне состояния применяемого технологического оборудования (потерь от испарения из всех видов емкостей, через сальниковые уплотнения насосов и задвижек, потерь от налипания и др.)</w:t>
      </w:r>
      <w:r w:rsidR="00242E9F">
        <w:rPr>
          <w:rFonts w:ascii="Verdana" w:hAnsi="Verdana"/>
          <w:sz w:val="22"/>
          <w:szCs w:val="22"/>
        </w:rPr>
        <w:t>.</w:t>
      </w:r>
    </w:p>
    <w:p w:rsidR="00F80BF4" w:rsidRPr="00242E9F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242E9F">
        <w:rPr>
          <w:rFonts w:ascii="Verdana" w:hAnsi="Verdana"/>
          <w:sz w:val="22"/>
          <w:szCs w:val="22"/>
        </w:rPr>
        <w:t>К естественной убыли не относятся потери нефтепродуктов, вызванные нарушениями требований стандартов, технических условий, правил технической эксплуатации, хранения.</w:t>
      </w:r>
    </w:p>
    <w:p w:rsidR="00F80BF4" w:rsidRPr="00242E9F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242E9F">
        <w:rPr>
          <w:rFonts w:ascii="Verdana" w:hAnsi="Verdana"/>
          <w:sz w:val="22"/>
          <w:szCs w:val="22"/>
        </w:rPr>
        <w:t>В нормы естественной убыли не включены потери нефтепродуктов, связанные с ремонтом и зачисткой резервуаров, трубопроводов, потери при врезках лупингов и вставок, все виды аварийных потерь, а также потери при внутри складских перекачках.</w:t>
      </w:r>
      <w:r w:rsidR="000C2EA3">
        <w:rPr>
          <w:rFonts w:ascii="Verdana" w:hAnsi="Verdana"/>
          <w:sz w:val="22"/>
          <w:szCs w:val="22"/>
        </w:rPr>
        <w:t xml:space="preserve"> В этих случаях материально-ответственным лицом оформляется «Акт сверхнормативных потерь ГСМ» </w:t>
      </w:r>
      <w:r w:rsidR="000C2EA3" w:rsidRPr="00242E9F">
        <w:rPr>
          <w:rFonts w:ascii="Verdana" w:hAnsi="Verdana"/>
          <w:b/>
          <w:sz w:val="22"/>
          <w:szCs w:val="22"/>
          <w:lang w:val="en-US"/>
        </w:rPr>
        <w:t>OPS</w:t>
      </w:r>
      <w:r w:rsidR="000C2EA3" w:rsidRPr="00242E9F">
        <w:rPr>
          <w:rFonts w:ascii="Verdana" w:hAnsi="Verdana"/>
          <w:b/>
          <w:sz w:val="22"/>
          <w:szCs w:val="22"/>
        </w:rPr>
        <w:t xml:space="preserve"> 05.16.1</w:t>
      </w:r>
      <w:r w:rsidR="00301513">
        <w:rPr>
          <w:rFonts w:ascii="Verdana" w:hAnsi="Verdana"/>
          <w:b/>
          <w:sz w:val="22"/>
          <w:szCs w:val="22"/>
        </w:rPr>
        <w:t>4</w:t>
      </w:r>
      <w:r w:rsidR="000C2EA3">
        <w:rPr>
          <w:rFonts w:ascii="Verdana" w:hAnsi="Verdana"/>
          <w:b/>
          <w:sz w:val="22"/>
          <w:szCs w:val="22"/>
        </w:rPr>
        <w:t>.</w:t>
      </w:r>
    </w:p>
    <w:p w:rsidR="00F80BF4" w:rsidRPr="00242E9F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242E9F">
        <w:rPr>
          <w:rFonts w:ascii="Verdana" w:hAnsi="Verdana"/>
          <w:sz w:val="22"/>
          <w:szCs w:val="22"/>
        </w:rPr>
        <w:t xml:space="preserve">Определение потерь нефтепродуктов при авариях, повреждениях и их списание осуществляется комиссией назначенной приказом компании для расследования фактов аварии с оформлением соответствующего </w:t>
      </w:r>
      <w:r w:rsidR="00242E9F">
        <w:rPr>
          <w:rFonts w:ascii="Verdana" w:hAnsi="Verdana"/>
          <w:sz w:val="22"/>
          <w:szCs w:val="22"/>
        </w:rPr>
        <w:t>«А</w:t>
      </w:r>
      <w:r w:rsidRPr="00242E9F">
        <w:rPr>
          <w:rFonts w:ascii="Verdana" w:hAnsi="Verdana"/>
          <w:sz w:val="22"/>
          <w:szCs w:val="22"/>
        </w:rPr>
        <w:t xml:space="preserve">кта расследования </w:t>
      </w:r>
      <w:r w:rsidR="00242E9F">
        <w:rPr>
          <w:rFonts w:ascii="Verdana" w:hAnsi="Verdana"/>
          <w:sz w:val="22"/>
          <w:szCs w:val="22"/>
        </w:rPr>
        <w:t xml:space="preserve">аварии» </w:t>
      </w:r>
      <w:r w:rsidRPr="00242E9F">
        <w:rPr>
          <w:rFonts w:ascii="Verdana" w:hAnsi="Verdana"/>
          <w:b/>
          <w:sz w:val="22"/>
          <w:szCs w:val="22"/>
          <w:lang w:val="en-US"/>
        </w:rPr>
        <w:t>OPS</w:t>
      </w:r>
      <w:r w:rsidRPr="00242E9F">
        <w:rPr>
          <w:rFonts w:ascii="Verdana" w:hAnsi="Verdana"/>
          <w:b/>
          <w:sz w:val="22"/>
          <w:szCs w:val="22"/>
        </w:rPr>
        <w:t xml:space="preserve"> 05.16.1</w:t>
      </w:r>
      <w:r w:rsidR="00301513">
        <w:rPr>
          <w:rFonts w:ascii="Verdana" w:hAnsi="Verdana"/>
          <w:b/>
          <w:sz w:val="22"/>
          <w:szCs w:val="22"/>
        </w:rPr>
        <w:t>5</w:t>
      </w:r>
      <w:r w:rsidRPr="00242E9F">
        <w:rPr>
          <w:rFonts w:ascii="Verdana" w:hAnsi="Verdana"/>
          <w:sz w:val="22"/>
          <w:szCs w:val="22"/>
        </w:rPr>
        <w:t>.</w:t>
      </w:r>
    </w:p>
    <w:p w:rsidR="00F80BF4" w:rsidRPr="00242E9F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 w:rsidRPr="00242E9F">
        <w:rPr>
          <w:rFonts w:ascii="Verdana" w:hAnsi="Verdana"/>
          <w:sz w:val="22"/>
          <w:szCs w:val="22"/>
        </w:rPr>
        <w:t xml:space="preserve">Нормы естественной убыли являются предельными и применяются только в случае фактической недостачи нефтепродуктов. </w:t>
      </w:r>
      <w:r w:rsidRPr="00242E9F">
        <w:rPr>
          <w:rFonts w:ascii="Verdana" w:hAnsi="Verdana"/>
          <w:b/>
          <w:sz w:val="22"/>
          <w:szCs w:val="22"/>
        </w:rPr>
        <w:t>Списание нефтепродуктов в пределах норм естественной убыли до установления факта недостачи запрещается.</w:t>
      </w:r>
    </w:p>
    <w:p w:rsidR="00F80BF4" w:rsidRPr="00242E9F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242E9F">
        <w:rPr>
          <w:rFonts w:ascii="Verdana" w:hAnsi="Verdana"/>
          <w:sz w:val="22"/>
          <w:szCs w:val="22"/>
        </w:rPr>
        <w:t xml:space="preserve">Нормы естественной убыли нефтепродуктов применяются в зависимости от климатических зон. Территория </w:t>
      </w:r>
      <w:r w:rsidR="00746828">
        <w:rPr>
          <w:rFonts w:ascii="Verdana" w:hAnsi="Verdana"/>
          <w:sz w:val="22"/>
          <w:szCs w:val="22"/>
        </w:rPr>
        <w:t>________________</w:t>
      </w:r>
      <w:r w:rsidRPr="00242E9F">
        <w:rPr>
          <w:rFonts w:ascii="Verdana" w:hAnsi="Verdana"/>
          <w:sz w:val="22"/>
          <w:szCs w:val="22"/>
        </w:rPr>
        <w:t xml:space="preserve"> относится к </w:t>
      </w:r>
      <w:r w:rsidR="00746828">
        <w:rPr>
          <w:rFonts w:ascii="Verdana" w:hAnsi="Verdana"/>
          <w:sz w:val="22"/>
          <w:szCs w:val="22"/>
        </w:rPr>
        <w:t>__</w:t>
      </w:r>
      <w:r w:rsidRPr="00242E9F">
        <w:rPr>
          <w:rFonts w:ascii="Verdana" w:hAnsi="Verdana"/>
          <w:sz w:val="22"/>
          <w:szCs w:val="22"/>
        </w:rPr>
        <w:t xml:space="preserve"> климатической зоне.</w:t>
      </w:r>
    </w:p>
    <w:p w:rsidR="00F80BF4" w:rsidRPr="00242E9F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242E9F">
        <w:rPr>
          <w:rFonts w:ascii="Verdana" w:hAnsi="Verdana"/>
          <w:sz w:val="22"/>
          <w:szCs w:val="22"/>
        </w:rPr>
        <w:t>Нормы естественной убыли нефтепродуктов установлены для двух периодов года: осеннее зимнего (с 1 октября по 31 марта) и весенне-летнего (с 1 апреля по 30 сентября), а также в зависимости от типа и вместимости резервуаров и их оснащенности средствами защиты от потерь (понтон, газовая обвязка).</w:t>
      </w:r>
    </w:p>
    <w:p w:rsidR="00F80BF4" w:rsidRPr="00242E9F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242E9F">
        <w:rPr>
          <w:rFonts w:ascii="Verdana" w:hAnsi="Verdana"/>
          <w:sz w:val="22"/>
          <w:szCs w:val="22"/>
        </w:rPr>
        <w:t>Нормы естественной убыли не распространяются на нефтепродукты принимаемые и сдаваемые по счету (фасованные продукты), транспортируемые или хранящиеся в герметичной таре (запаянные, с применением герметиков, уплотнений и т.д.), а также хранящиеся в резервуарах повышенного давления.</w:t>
      </w:r>
    </w:p>
    <w:p w:rsidR="00186453" w:rsidRDefault="00F80BF4" w:rsidP="00186453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242E9F">
        <w:rPr>
          <w:rFonts w:ascii="Verdana" w:hAnsi="Verdana"/>
          <w:sz w:val="22"/>
          <w:szCs w:val="22"/>
        </w:rPr>
        <w:t>Нормы естественной убыли при приеме, хранении, отпуске не применяются при транзитной поставке нефтепродуктов.</w:t>
      </w:r>
    </w:p>
    <w:p w:rsidR="00F80BF4" w:rsidRPr="00C76B9A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</w:rPr>
      </w:pPr>
      <w:r w:rsidRPr="00242E9F">
        <w:rPr>
          <w:rFonts w:ascii="Verdana" w:hAnsi="Verdana"/>
          <w:sz w:val="22"/>
          <w:szCs w:val="22"/>
        </w:rPr>
        <w:t xml:space="preserve">При операциях приема, отпуска и хранения нефтепродуктов на </w:t>
      </w:r>
      <w:r w:rsidR="00746828">
        <w:rPr>
          <w:rFonts w:ascii="Verdana" w:hAnsi="Verdana"/>
          <w:sz w:val="22"/>
          <w:szCs w:val="22"/>
        </w:rPr>
        <w:t>контрактной</w:t>
      </w:r>
      <w:r w:rsidRPr="00242E9F">
        <w:rPr>
          <w:rFonts w:ascii="Verdana" w:hAnsi="Verdana"/>
          <w:sz w:val="22"/>
          <w:szCs w:val="22"/>
        </w:rPr>
        <w:t xml:space="preserve"> территории </w:t>
      </w:r>
      <w:r w:rsidR="00746828">
        <w:rPr>
          <w:rFonts w:ascii="Verdana" w:hAnsi="Verdana"/>
          <w:sz w:val="22"/>
          <w:szCs w:val="22"/>
        </w:rPr>
        <w:t>_______________</w:t>
      </w:r>
      <w:r w:rsidRPr="00242E9F">
        <w:rPr>
          <w:rFonts w:ascii="Verdana" w:hAnsi="Verdana"/>
          <w:sz w:val="22"/>
          <w:szCs w:val="22"/>
        </w:rPr>
        <w:t xml:space="preserve"> применяются нижеприведенные нормы естественной убыли нефтепродуктов:</w:t>
      </w:r>
    </w:p>
    <w:p w:rsidR="00C76B9A" w:rsidRDefault="00C76B9A" w:rsidP="00C76B9A">
      <w:pPr>
        <w:ind w:left="360"/>
        <w:jc w:val="both"/>
        <w:rPr>
          <w:rFonts w:ascii="Verdana" w:hAnsi="Verdana"/>
          <w:sz w:val="18"/>
          <w:szCs w:val="18"/>
        </w:rPr>
      </w:pPr>
    </w:p>
    <w:p w:rsidR="00186453" w:rsidRDefault="00186453" w:rsidP="00C76B9A">
      <w:pPr>
        <w:ind w:left="360"/>
        <w:jc w:val="both"/>
        <w:rPr>
          <w:rFonts w:ascii="Verdana" w:hAnsi="Verdana"/>
          <w:sz w:val="18"/>
          <w:szCs w:val="18"/>
        </w:rPr>
      </w:pPr>
    </w:p>
    <w:p w:rsidR="00186453" w:rsidRPr="00746828" w:rsidRDefault="00186453" w:rsidP="00C76B9A">
      <w:pPr>
        <w:ind w:left="360"/>
        <w:jc w:val="both"/>
        <w:rPr>
          <w:rFonts w:ascii="Verdana" w:hAnsi="Verdana"/>
          <w:sz w:val="18"/>
          <w:szCs w:val="18"/>
        </w:rPr>
      </w:pPr>
    </w:p>
    <w:p w:rsidR="002565E7" w:rsidRPr="00746828" w:rsidRDefault="002565E7" w:rsidP="00C76B9A">
      <w:pPr>
        <w:ind w:left="360"/>
        <w:jc w:val="both"/>
        <w:rPr>
          <w:rFonts w:ascii="Verdana" w:hAnsi="Verdana"/>
          <w:sz w:val="18"/>
          <w:szCs w:val="18"/>
        </w:rPr>
      </w:pPr>
    </w:p>
    <w:p w:rsidR="002565E7" w:rsidRPr="00746828" w:rsidRDefault="002565E7" w:rsidP="00C76B9A">
      <w:pPr>
        <w:ind w:left="360"/>
        <w:jc w:val="both"/>
        <w:rPr>
          <w:rFonts w:ascii="Verdana" w:hAnsi="Verdana"/>
          <w:sz w:val="18"/>
          <w:szCs w:val="18"/>
        </w:rPr>
      </w:pPr>
    </w:p>
    <w:p w:rsidR="002565E7" w:rsidRPr="00746828" w:rsidRDefault="002565E7" w:rsidP="00C76B9A">
      <w:pPr>
        <w:ind w:left="360"/>
        <w:jc w:val="both"/>
        <w:rPr>
          <w:rFonts w:ascii="Verdana" w:hAnsi="Verdana"/>
          <w:sz w:val="18"/>
          <w:szCs w:val="18"/>
        </w:rPr>
      </w:pPr>
    </w:p>
    <w:p w:rsidR="002565E7" w:rsidRPr="00746828" w:rsidRDefault="002565E7" w:rsidP="00C76B9A">
      <w:pPr>
        <w:ind w:left="360"/>
        <w:jc w:val="both"/>
        <w:rPr>
          <w:rFonts w:ascii="Verdana" w:hAnsi="Verdana"/>
          <w:sz w:val="18"/>
          <w:szCs w:val="18"/>
        </w:rPr>
      </w:pPr>
    </w:p>
    <w:p w:rsidR="002565E7" w:rsidRPr="00746828" w:rsidRDefault="002565E7" w:rsidP="00C76B9A">
      <w:pPr>
        <w:ind w:left="360"/>
        <w:jc w:val="both"/>
        <w:rPr>
          <w:rFonts w:ascii="Verdana" w:hAnsi="Verdana"/>
          <w:sz w:val="18"/>
          <w:szCs w:val="18"/>
        </w:rPr>
      </w:pPr>
    </w:p>
    <w:p w:rsidR="002565E7" w:rsidRPr="00746828" w:rsidRDefault="002565E7" w:rsidP="00C76B9A">
      <w:pPr>
        <w:ind w:left="360"/>
        <w:jc w:val="both"/>
        <w:rPr>
          <w:rFonts w:ascii="Verdana" w:hAnsi="Verdana"/>
          <w:sz w:val="18"/>
          <w:szCs w:val="18"/>
        </w:rPr>
      </w:pPr>
    </w:p>
    <w:p w:rsidR="002565E7" w:rsidRPr="00746828" w:rsidRDefault="002565E7" w:rsidP="00C76B9A">
      <w:pPr>
        <w:ind w:left="360"/>
        <w:jc w:val="both"/>
        <w:rPr>
          <w:rFonts w:ascii="Verdana" w:hAnsi="Verdana"/>
          <w:sz w:val="18"/>
          <w:szCs w:val="18"/>
        </w:rPr>
      </w:pPr>
    </w:p>
    <w:p w:rsidR="00186453" w:rsidRDefault="00186453" w:rsidP="00C76B9A">
      <w:pPr>
        <w:ind w:left="360"/>
        <w:jc w:val="both"/>
        <w:rPr>
          <w:rFonts w:ascii="Verdana" w:hAnsi="Verdana"/>
          <w:sz w:val="18"/>
          <w:szCs w:val="18"/>
        </w:rPr>
      </w:pPr>
    </w:p>
    <w:p w:rsidR="00186453" w:rsidRDefault="00186453" w:rsidP="00C76B9A">
      <w:pPr>
        <w:ind w:left="360"/>
        <w:jc w:val="both"/>
        <w:rPr>
          <w:rFonts w:ascii="Verdana" w:hAnsi="Verdana"/>
          <w:sz w:val="18"/>
          <w:szCs w:val="18"/>
        </w:rPr>
      </w:pPr>
    </w:p>
    <w:p w:rsidR="00186453" w:rsidRDefault="00186453" w:rsidP="00C76B9A">
      <w:pPr>
        <w:ind w:left="360"/>
        <w:jc w:val="both"/>
        <w:rPr>
          <w:rFonts w:ascii="Verdana" w:hAnsi="Verdana"/>
          <w:sz w:val="18"/>
          <w:szCs w:val="18"/>
        </w:rPr>
      </w:pPr>
    </w:p>
    <w:p w:rsidR="00186453" w:rsidRPr="00186453" w:rsidRDefault="00186453" w:rsidP="00C76B9A">
      <w:pPr>
        <w:ind w:left="360"/>
        <w:jc w:val="both"/>
        <w:rPr>
          <w:rFonts w:ascii="Verdana" w:hAnsi="Verdana"/>
          <w:sz w:val="18"/>
          <w:szCs w:val="18"/>
        </w:rPr>
      </w:pPr>
    </w:p>
    <w:p w:rsidR="00C76B9A" w:rsidRDefault="00C76B9A" w:rsidP="00C76B9A">
      <w:pPr>
        <w:numPr>
          <w:ilvl w:val="0"/>
          <w:numId w:val="42"/>
        </w:numPr>
        <w:jc w:val="both"/>
        <w:rPr>
          <w:rFonts w:ascii="Verdana" w:hAnsi="Verdana"/>
          <w:sz w:val="18"/>
          <w:szCs w:val="18"/>
        </w:rPr>
      </w:pPr>
      <w:r w:rsidRPr="00186453">
        <w:rPr>
          <w:rFonts w:ascii="Verdana" w:hAnsi="Verdana"/>
          <w:sz w:val="18"/>
          <w:szCs w:val="18"/>
        </w:rPr>
        <w:lastRenderedPageBreak/>
        <w:t>Нормы естественной убыли нефти и нефтепродуктов при железнодорожных перевозках</w:t>
      </w:r>
    </w:p>
    <w:p w:rsidR="00186453" w:rsidRPr="00186453" w:rsidRDefault="00186453" w:rsidP="00186453">
      <w:pPr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700"/>
        <w:gridCol w:w="2340"/>
        <w:gridCol w:w="1980"/>
      </w:tblGrid>
      <w:tr w:rsidR="00C76B9A" w:rsidRPr="00186453">
        <w:trPr>
          <w:cantSplit/>
        </w:trPr>
        <w:tc>
          <w:tcPr>
            <w:tcW w:w="2160" w:type="dxa"/>
            <w:vMerge w:val="restart"/>
            <w:vAlign w:val="center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Виды перевозок</w:t>
            </w:r>
          </w:p>
        </w:tc>
        <w:tc>
          <w:tcPr>
            <w:tcW w:w="2700" w:type="dxa"/>
            <w:vMerge w:val="restart"/>
            <w:vAlign w:val="center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Группы нефтепродуктов</w:t>
            </w:r>
          </w:p>
        </w:tc>
        <w:tc>
          <w:tcPr>
            <w:tcW w:w="4320" w:type="dxa"/>
            <w:gridSpan w:val="2"/>
            <w:vAlign w:val="center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Нормы естественной убыли во все периоды года</w:t>
            </w:r>
          </w:p>
        </w:tc>
      </w:tr>
      <w:tr w:rsidR="00C76B9A" w:rsidRPr="00186453">
        <w:trPr>
          <w:cantSplit/>
        </w:trPr>
        <w:tc>
          <w:tcPr>
            <w:tcW w:w="2160" w:type="dxa"/>
            <w:vMerge/>
            <w:vAlign w:val="center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в кг на одну тонну груза</w:t>
            </w:r>
          </w:p>
        </w:tc>
        <w:tc>
          <w:tcPr>
            <w:tcW w:w="1980" w:type="dxa"/>
            <w:vAlign w:val="center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в процентах от массы гр</w:t>
            </w:r>
            <w:bookmarkStart w:id="0" w:name="_GoBack"/>
            <w:r w:rsidRPr="00186453">
              <w:rPr>
                <w:rFonts w:ascii="Verdana" w:hAnsi="Verdana"/>
                <w:sz w:val="18"/>
                <w:szCs w:val="18"/>
              </w:rPr>
              <w:t>уз</w:t>
            </w:r>
            <w:bookmarkEnd w:id="0"/>
            <w:r w:rsidRPr="00186453">
              <w:rPr>
                <w:rFonts w:ascii="Verdana" w:hAnsi="Verdana"/>
                <w:sz w:val="18"/>
                <w:szCs w:val="18"/>
              </w:rPr>
              <w:t>а</w:t>
            </w:r>
          </w:p>
        </w:tc>
      </w:tr>
      <w:tr w:rsidR="00C76B9A" w:rsidRPr="00186453">
        <w:trPr>
          <w:cantSplit/>
        </w:trPr>
        <w:tc>
          <w:tcPr>
            <w:tcW w:w="2160" w:type="dxa"/>
            <w:vMerge w:val="restart"/>
            <w:vAlign w:val="center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Железнодорожные перевозки наливом в цистернах</w:t>
            </w:r>
          </w:p>
        </w:tc>
        <w:tc>
          <w:tcPr>
            <w:tcW w:w="2700" w:type="dxa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1,2</w:t>
            </w:r>
          </w:p>
        </w:tc>
        <w:tc>
          <w:tcPr>
            <w:tcW w:w="2340" w:type="dxa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0,21</w:t>
            </w:r>
          </w:p>
        </w:tc>
        <w:tc>
          <w:tcPr>
            <w:tcW w:w="1980" w:type="dxa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0,021</w:t>
            </w:r>
          </w:p>
        </w:tc>
      </w:tr>
      <w:tr w:rsidR="00C76B9A" w:rsidRPr="00186453">
        <w:trPr>
          <w:cantSplit/>
        </w:trPr>
        <w:tc>
          <w:tcPr>
            <w:tcW w:w="2160" w:type="dxa"/>
            <w:vMerge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3,4</w:t>
            </w:r>
          </w:p>
        </w:tc>
        <w:tc>
          <w:tcPr>
            <w:tcW w:w="2340" w:type="dxa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0,14</w:t>
            </w:r>
          </w:p>
        </w:tc>
        <w:tc>
          <w:tcPr>
            <w:tcW w:w="1980" w:type="dxa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0,014</w:t>
            </w:r>
          </w:p>
        </w:tc>
      </w:tr>
      <w:tr w:rsidR="00C76B9A" w:rsidRPr="00186453">
        <w:trPr>
          <w:cantSplit/>
        </w:trPr>
        <w:tc>
          <w:tcPr>
            <w:tcW w:w="2160" w:type="dxa"/>
            <w:vMerge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5,6 (кроме моторного топлива и мазута)</w:t>
            </w:r>
          </w:p>
        </w:tc>
        <w:tc>
          <w:tcPr>
            <w:tcW w:w="2340" w:type="dxa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0,07</w:t>
            </w:r>
          </w:p>
        </w:tc>
        <w:tc>
          <w:tcPr>
            <w:tcW w:w="1980" w:type="dxa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0,007</w:t>
            </w:r>
          </w:p>
        </w:tc>
      </w:tr>
      <w:tr w:rsidR="00C76B9A" w:rsidRPr="00186453">
        <w:trPr>
          <w:cantSplit/>
        </w:trPr>
        <w:tc>
          <w:tcPr>
            <w:tcW w:w="2160" w:type="dxa"/>
            <w:vMerge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6 (только моторное топливо и мазут)</w:t>
            </w:r>
          </w:p>
        </w:tc>
        <w:tc>
          <w:tcPr>
            <w:tcW w:w="2340" w:type="dxa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</w:t>
            </w:r>
          </w:p>
        </w:tc>
        <w:tc>
          <w:tcPr>
            <w:tcW w:w="1980" w:type="dxa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0,01</w:t>
            </w:r>
          </w:p>
        </w:tc>
      </w:tr>
      <w:tr w:rsidR="00C76B9A" w:rsidRPr="00186453">
        <w:trPr>
          <w:cantSplit/>
        </w:trPr>
        <w:tc>
          <w:tcPr>
            <w:tcW w:w="2160" w:type="dxa"/>
            <w:vMerge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340" w:type="dxa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0,42</w:t>
            </w:r>
          </w:p>
        </w:tc>
        <w:tc>
          <w:tcPr>
            <w:tcW w:w="1980" w:type="dxa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0,042</w:t>
            </w:r>
          </w:p>
        </w:tc>
      </w:tr>
    </w:tbl>
    <w:p w:rsidR="00186453" w:rsidRDefault="00186453" w:rsidP="00C76B9A">
      <w:pPr>
        <w:ind w:left="720"/>
        <w:jc w:val="both"/>
        <w:rPr>
          <w:rFonts w:ascii="Verdana" w:hAnsi="Verdana"/>
          <w:b/>
          <w:sz w:val="18"/>
          <w:szCs w:val="18"/>
          <w:highlight w:val="lightGray"/>
        </w:rPr>
      </w:pPr>
    </w:p>
    <w:p w:rsidR="00C76B9A" w:rsidRPr="00186453" w:rsidRDefault="00C76B9A" w:rsidP="00C76B9A">
      <w:pPr>
        <w:ind w:left="720"/>
        <w:jc w:val="both"/>
        <w:rPr>
          <w:rFonts w:ascii="Verdana" w:hAnsi="Verdana"/>
          <w:sz w:val="18"/>
          <w:szCs w:val="18"/>
        </w:rPr>
      </w:pPr>
      <w:r w:rsidRPr="00186453">
        <w:rPr>
          <w:rFonts w:ascii="Verdana" w:hAnsi="Verdana"/>
          <w:b/>
          <w:sz w:val="18"/>
          <w:szCs w:val="18"/>
          <w:highlight w:val="lightGray"/>
        </w:rPr>
        <w:t>Примечание:</w:t>
      </w:r>
      <w:r w:rsidRPr="00186453">
        <w:rPr>
          <w:rFonts w:ascii="Verdana" w:hAnsi="Verdana"/>
          <w:sz w:val="18"/>
          <w:szCs w:val="18"/>
          <w:highlight w:val="lightGray"/>
        </w:rPr>
        <w:t xml:space="preserve"> нормы естественной убыли нефти и нефтепродуктов при железнодорожных перевозках определяются независимо от расстояния перевозки. Естественная убыль при железнодорожных перевозках определяется умножением нормы в процентах на количество принятых к перевозке нефти или нефтепродукта в тоннах, деленному на 100. В нормы естественной убыли нефти нефтепродуктов при железнодорожных перевозках включена естественная убыль только при транспортировании.</w:t>
      </w:r>
    </w:p>
    <w:p w:rsidR="00C76B9A" w:rsidRPr="00186453" w:rsidRDefault="00C76B9A" w:rsidP="00C76B9A">
      <w:pPr>
        <w:ind w:left="720"/>
        <w:jc w:val="both"/>
        <w:rPr>
          <w:rFonts w:ascii="Verdana" w:hAnsi="Verdana"/>
          <w:sz w:val="18"/>
          <w:szCs w:val="18"/>
        </w:rPr>
      </w:pPr>
    </w:p>
    <w:p w:rsidR="00223509" w:rsidRDefault="00223509" w:rsidP="00186453">
      <w:pPr>
        <w:numPr>
          <w:ilvl w:val="0"/>
          <w:numId w:val="42"/>
        </w:numPr>
        <w:jc w:val="both"/>
        <w:rPr>
          <w:rFonts w:ascii="Verdana" w:hAnsi="Verdana"/>
          <w:sz w:val="18"/>
          <w:szCs w:val="18"/>
        </w:rPr>
      </w:pPr>
      <w:r w:rsidRPr="00186453">
        <w:rPr>
          <w:rFonts w:ascii="Verdana" w:hAnsi="Verdana"/>
          <w:sz w:val="18"/>
          <w:szCs w:val="18"/>
        </w:rPr>
        <w:t>Нормы естественной убыли нефтепродуктов 1 и 2 групп при приеме в резервуары (в килограммах на 1 тонну принятого количества)</w:t>
      </w:r>
    </w:p>
    <w:p w:rsidR="00186453" w:rsidRPr="00186453" w:rsidRDefault="00186453" w:rsidP="00186453">
      <w:pPr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Style w:val="TableGrid"/>
        <w:tblW w:w="9252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5220"/>
        <w:gridCol w:w="1512"/>
        <w:gridCol w:w="1260"/>
        <w:gridCol w:w="1260"/>
      </w:tblGrid>
      <w:tr w:rsidR="00223509" w:rsidRPr="00186453">
        <w:trPr>
          <w:trHeight w:val="336"/>
        </w:trPr>
        <w:tc>
          <w:tcPr>
            <w:tcW w:w="5220" w:type="dxa"/>
            <w:vMerge w:val="restart"/>
            <w:vAlign w:val="center"/>
          </w:tcPr>
          <w:p w:rsidR="00223509" w:rsidRPr="00186453" w:rsidRDefault="00223509" w:rsidP="00223509">
            <w:pPr>
              <w:ind w:firstLine="252"/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Типы резервуаров</w:t>
            </w:r>
          </w:p>
        </w:tc>
        <w:tc>
          <w:tcPr>
            <w:tcW w:w="1512" w:type="dxa"/>
            <w:vMerge w:val="restart"/>
            <w:vAlign w:val="center"/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Группа нефтепродукта</w:t>
            </w:r>
          </w:p>
        </w:tc>
        <w:tc>
          <w:tcPr>
            <w:tcW w:w="2520" w:type="dxa"/>
            <w:gridSpan w:val="2"/>
            <w:vAlign w:val="center"/>
          </w:tcPr>
          <w:p w:rsidR="00223509" w:rsidRPr="00186453" w:rsidRDefault="00746828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</w:t>
            </w:r>
            <w:r w:rsidR="00223509" w:rsidRPr="00186453">
              <w:rPr>
                <w:rFonts w:ascii="Verdana" w:hAnsi="Verdana"/>
                <w:sz w:val="18"/>
                <w:szCs w:val="18"/>
              </w:rPr>
              <w:t xml:space="preserve"> климатическая зона</w:t>
            </w:r>
          </w:p>
        </w:tc>
      </w:tr>
      <w:tr w:rsidR="00223509" w:rsidRPr="00186453">
        <w:trPr>
          <w:trHeight w:val="626"/>
        </w:trPr>
        <w:tc>
          <w:tcPr>
            <w:tcW w:w="5220" w:type="dxa"/>
            <w:vMerge/>
            <w:tcBorders>
              <w:bottom w:val="single" w:sz="4" w:space="0" w:color="auto"/>
            </w:tcBorders>
          </w:tcPr>
          <w:p w:rsidR="00223509" w:rsidRPr="00186453" w:rsidRDefault="00223509" w:rsidP="00C944E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</w:tcPr>
          <w:p w:rsidR="00223509" w:rsidRPr="00186453" w:rsidRDefault="00223509" w:rsidP="00C944E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осенне-зимний период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весенне-летний период</w:t>
            </w:r>
          </w:p>
        </w:tc>
      </w:tr>
      <w:tr w:rsidR="00223509" w:rsidRPr="00186453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 xml:space="preserve">Наземные стальные вместимостью: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23509" w:rsidRPr="00186453"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00 куб. м"/>
              </w:smartTagPr>
              <w:r w:rsidRPr="00186453">
                <w:rPr>
                  <w:rFonts w:ascii="Verdana" w:hAnsi="Verdana"/>
                  <w:sz w:val="18"/>
                  <w:szCs w:val="18"/>
                </w:rPr>
                <w:t>400 куб. м</w:t>
              </w:r>
            </w:smartTag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0,32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0,53</w:t>
            </w:r>
          </w:p>
        </w:tc>
      </w:tr>
      <w:tr w:rsidR="00223509" w:rsidRPr="00186453"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0,29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0,52</w:t>
            </w:r>
          </w:p>
        </w:tc>
      </w:tr>
      <w:tr w:rsidR="00223509" w:rsidRPr="00186453"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700-</w:t>
            </w:r>
            <w:smartTag w:uri="urn:schemas-microsoft-com:office:smarttags" w:element="metricconverter">
              <w:smartTagPr>
                <w:attr w:name="ProductID" w:val="1000 куб. м"/>
              </w:smartTagPr>
              <w:r w:rsidRPr="00186453">
                <w:rPr>
                  <w:rFonts w:ascii="Verdana" w:hAnsi="Verdana"/>
                  <w:sz w:val="18"/>
                  <w:szCs w:val="18"/>
                </w:rPr>
                <w:t>1000 куб. м</w:t>
              </w:r>
            </w:smartTag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0,31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0,52</w:t>
            </w:r>
          </w:p>
        </w:tc>
      </w:tr>
      <w:tr w:rsidR="00223509" w:rsidRPr="00186453"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0,25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0,43</w:t>
            </w:r>
          </w:p>
        </w:tc>
      </w:tr>
      <w:tr w:rsidR="00223509" w:rsidRPr="00186453"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rPr>
                <w:rFonts w:ascii="Verdana" w:hAnsi="Verdana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0 куб. м"/>
              </w:smartTagPr>
              <w:r w:rsidRPr="00186453">
                <w:rPr>
                  <w:rFonts w:ascii="Verdana" w:hAnsi="Verdana"/>
                  <w:sz w:val="18"/>
                  <w:szCs w:val="18"/>
                </w:rPr>
                <w:t>2000 куб. м</w:t>
              </w:r>
            </w:smartTag>
            <w:r w:rsidRPr="00186453">
              <w:rPr>
                <w:rFonts w:ascii="Verdana" w:hAnsi="Verdana"/>
                <w:sz w:val="18"/>
                <w:szCs w:val="18"/>
              </w:rPr>
              <w:t xml:space="preserve"> и более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0,28</w:t>
            </w:r>
          </w:p>
        </w:tc>
      </w:tr>
      <w:tr w:rsidR="00223509" w:rsidRPr="00186453"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09" w:rsidRPr="00186453" w:rsidRDefault="00223509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0,28</w:t>
            </w:r>
          </w:p>
        </w:tc>
      </w:tr>
      <w:tr w:rsidR="00223509" w:rsidRPr="00186453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 xml:space="preserve">Наземные стальные с понтоном вместимостью: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23509" w:rsidRPr="00186453"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00 куб. м"/>
              </w:smartTagPr>
              <w:r w:rsidRPr="00186453">
                <w:rPr>
                  <w:rFonts w:ascii="Verdana" w:hAnsi="Verdana"/>
                  <w:sz w:val="18"/>
                  <w:szCs w:val="18"/>
                </w:rPr>
                <w:t>400 куб. м</w:t>
              </w:r>
            </w:smartTag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0,42</w:t>
            </w:r>
          </w:p>
        </w:tc>
      </w:tr>
      <w:tr w:rsidR="00223509" w:rsidRPr="00186453"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0,42</w:t>
            </w:r>
          </w:p>
        </w:tc>
      </w:tr>
      <w:tr w:rsidR="00223509" w:rsidRPr="00186453"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700-</w:t>
            </w:r>
            <w:smartTag w:uri="urn:schemas-microsoft-com:office:smarttags" w:element="metricconverter">
              <w:smartTagPr>
                <w:attr w:name="ProductID" w:val="1000 куб. м"/>
              </w:smartTagPr>
              <w:r w:rsidRPr="00186453">
                <w:rPr>
                  <w:rFonts w:ascii="Verdana" w:hAnsi="Verdana"/>
                  <w:sz w:val="18"/>
                  <w:szCs w:val="18"/>
                </w:rPr>
                <w:t>1000 куб. м</w:t>
              </w:r>
            </w:smartTag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0,42</w:t>
            </w:r>
          </w:p>
        </w:tc>
      </w:tr>
      <w:tr w:rsidR="00223509" w:rsidRPr="00186453"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0,37</w:t>
            </w:r>
          </w:p>
        </w:tc>
      </w:tr>
      <w:tr w:rsidR="00223509" w:rsidRPr="00186453"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rPr>
                <w:rFonts w:ascii="Verdana" w:hAnsi="Verdana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0 куб. м"/>
              </w:smartTagPr>
              <w:r w:rsidRPr="00186453">
                <w:rPr>
                  <w:rFonts w:ascii="Verdana" w:hAnsi="Verdana"/>
                  <w:sz w:val="18"/>
                  <w:szCs w:val="18"/>
                </w:rPr>
                <w:t>2000 куб. м</w:t>
              </w:r>
            </w:smartTag>
            <w:r w:rsidRPr="00186453">
              <w:rPr>
                <w:rFonts w:ascii="Verdana" w:hAnsi="Verdana"/>
                <w:sz w:val="18"/>
                <w:szCs w:val="18"/>
              </w:rPr>
              <w:t xml:space="preserve"> и более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0,18</w:t>
            </w:r>
          </w:p>
        </w:tc>
      </w:tr>
      <w:tr w:rsidR="00223509" w:rsidRPr="00186453"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09" w:rsidRPr="00186453" w:rsidRDefault="00223509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0,14</w:t>
            </w:r>
          </w:p>
        </w:tc>
      </w:tr>
      <w:tr w:rsidR="00223509" w:rsidRPr="00186453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 xml:space="preserve">Наземные стальные, имеющими газовую обвязку, вместимостью: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23509" w:rsidRPr="00186453"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0 куб. м"/>
              </w:smartTagPr>
              <w:r w:rsidRPr="00186453">
                <w:rPr>
                  <w:rFonts w:ascii="Verdana" w:hAnsi="Verdana"/>
                  <w:sz w:val="18"/>
                  <w:szCs w:val="18"/>
                </w:rPr>
                <w:t>1000 куб. м</w:t>
              </w:r>
            </w:smartTag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0,30</w:t>
            </w:r>
          </w:p>
        </w:tc>
      </w:tr>
      <w:tr w:rsidR="00223509" w:rsidRPr="00186453"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0,19</w:t>
            </w:r>
          </w:p>
        </w:tc>
      </w:tr>
      <w:tr w:rsidR="00223509" w:rsidRPr="00186453"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rPr>
                <w:rFonts w:ascii="Verdana" w:hAnsi="Verdana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0 куб. м"/>
              </w:smartTagPr>
              <w:r w:rsidRPr="00186453">
                <w:rPr>
                  <w:rFonts w:ascii="Verdana" w:hAnsi="Verdana"/>
                  <w:sz w:val="18"/>
                  <w:szCs w:val="18"/>
                </w:rPr>
                <w:t>2000 куб. м</w:t>
              </w:r>
            </w:smartTag>
            <w:r w:rsidRPr="00186453">
              <w:rPr>
                <w:rFonts w:ascii="Verdana" w:hAnsi="Verdana"/>
                <w:sz w:val="18"/>
                <w:szCs w:val="18"/>
              </w:rPr>
              <w:t xml:space="preserve"> и более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0,27</w:t>
            </w:r>
          </w:p>
        </w:tc>
      </w:tr>
      <w:tr w:rsidR="00223509" w:rsidRPr="00186453"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509" w:rsidRPr="00186453" w:rsidRDefault="00223509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0,19</w:t>
            </w:r>
          </w:p>
        </w:tc>
      </w:tr>
    </w:tbl>
    <w:p w:rsidR="00186453" w:rsidRDefault="00186453" w:rsidP="00C76B9A">
      <w:pPr>
        <w:ind w:left="720"/>
        <w:jc w:val="both"/>
        <w:rPr>
          <w:rFonts w:ascii="Verdana" w:hAnsi="Verdana"/>
          <w:b/>
          <w:sz w:val="18"/>
          <w:szCs w:val="18"/>
          <w:highlight w:val="lightGray"/>
        </w:rPr>
      </w:pPr>
    </w:p>
    <w:p w:rsidR="00223509" w:rsidRPr="00186453" w:rsidRDefault="00223509" w:rsidP="00C76B9A">
      <w:pPr>
        <w:ind w:left="720"/>
        <w:jc w:val="both"/>
        <w:rPr>
          <w:rFonts w:ascii="Verdana" w:hAnsi="Verdana"/>
          <w:sz w:val="18"/>
          <w:szCs w:val="18"/>
        </w:rPr>
      </w:pPr>
      <w:r w:rsidRPr="00186453">
        <w:rPr>
          <w:rFonts w:ascii="Verdana" w:hAnsi="Verdana"/>
          <w:b/>
          <w:sz w:val="18"/>
          <w:szCs w:val="18"/>
          <w:highlight w:val="lightGray"/>
        </w:rPr>
        <w:t>Примечание:</w:t>
      </w:r>
      <w:r w:rsidRPr="00186453">
        <w:rPr>
          <w:rFonts w:ascii="Verdana" w:hAnsi="Verdana"/>
          <w:sz w:val="18"/>
          <w:szCs w:val="18"/>
          <w:highlight w:val="lightGray"/>
        </w:rPr>
        <w:t xml:space="preserve"> Естественная убыль нефтепродуктов при приеме определяется умножением соответствующей нормы на массу принятого нефтепродукта в резервуар в тоннах. При приеме подогретых нефтепродуктов естественная убыль начисляется в зависимости от температуры его подогрева: при подогреве от 11 до 20 </w:t>
      </w:r>
      <w:r w:rsidRPr="00186453">
        <w:rPr>
          <w:rFonts w:ascii="Verdana" w:hAnsi="Verdana"/>
          <w:sz w:val="18"/>
          <w:szCs w:val="18"/>
          <w:highlight w:val="lightGray"/>
          <w:vertAlign w:val="superscript"/>
        </w:rPr>
        <w:t>0</w:t>
      </w:r>
      <w:r w:rsidRPr="00186453">
        <w:rPr>
          <w:rFonts w:ascii="Verdana" w:hAnsi="Verdana"/>
          <w:sz w:val="18"/>
          <w:szCs w:val="18"/>
          <w:highlight w:val="lightGray"/>
        </w:rPr>
        <w:t xml:space="preserve">С в осенне-зимний период соответствующая норма осеннее зимнего периода увеличивается в 1,5 раза; независимо от периода года естественная убыль начисляется по нормам весенне-летнего периода, увеличенным в 1,5 раза при подогреве нефтепродуктов от 21 до 30 </w:t>
      </w:r>
      <w:r w:rsidRPr="00186453">
        <w:rPr>
          <w:rFonts w:ascii="Verdana" w:hAnsi="Verdana"/>
          <w:sz w:val="18"/>
          <w:szCs w:val="18"/>
          <w:highlight w:val="lightGray"/>
          <w:vertAlign w:val="superscript"/>
        </w:rPr>
        <w:t>0</w:t>
      </w:r>
      <w:r w:rsidRPr="00186453">
        <w:rPr>
          <w:rFonts w:ascii="Verdana" w:hAnsi="Verdana"/>
          <w:sz w:val="18"/>
          <w:szCs w:val="18"/>
          <w:highlight w:val="lightGray"/>
        </w:rPr>
        <w:t xml:space="preserve">С, в 2 раза при подогреве от 31 до 50 </w:t>
      </w:r>
      <w:r w:rsidRPr="00186453">
        <w:rPr>
          <w:rFonts w:ascii="Verdana" w:hAnsi="Verdana"/>
          <w:sz w:val="18"/>
          <w:szCs w:val="18"/>
          <w:highlight w:val="lightGray"/>
          <w:vertAlign w:val="superscript"/>
        </w:rPr>
        <w:t>0</w:t>
      </w:r>
      <w:r w:rsidRPr="00186453">
        <w:rPr>
          <w:rFonts w:ascii="Verdana" w:hAnsi="Verdana"/>
          <w:sz w:val="18"/>
          <w:szCs w:val="18"/>
          <w:highlight w:val="lightGray"/>
        </w:rPr>
        <w:t xml:space="preserve">С и в 3 раза при подогреве выше 50 </w:t>
      </w:r>
      <w:r w:rsidRPr="00186453">
        <w:rPr>
          <w:rFonts w:ascii="Verdana" w:hAnsi="Verdana"/>
          <w:sz w:val="18"/>
          <w:szCs w:val="18"/>
          <w:highlight w:val="lightGray"/>
          <w:vertAlign w:val="superscript"/>
        </w:rPr>
        <w:t>0</w:t>
      </w:r>
      <w:r w:rsidRPr="00186453">
        <w:rPr>
          <w:rFonts w:ascii="Verdana" w:hAnsi="Verdana"/>
          <w:sz w:val="18"/>
          <w:szCs w:val="18"/>
          <w:highlight w:val="lightGray"/>
        </w:rPr>
        <w:t xml:space="preserve">С </w:t>
      </w:r>
    </w:p>
    <w:p w:rsidR="00C76B9A" w:rsidRDefault="00C76B9A" w:rsidP="006D36A0">
      <w:pPr>
        <w:ind w:left="720"/>
        <w:jc w:val="both"/>
        <w:rPr>
          <w:rFonts w:ascii="Verdana" w:hAnsi="Verdana"/>
          <w:sz w:val="18"/>
          <w:szCs w:val="18"/>
        </w:rPr>
      </w:pPr>
    </w:p>
    <w:p w:rsidR="00186453" w:rsidRDefault="00186453" w:rsidP="006D36A0">
      <w:pPr>
        <w:ind w:left="720"/>
        <w:jc w:val="both"/>
        <w:rPr>
          <w:rFonts w:ascii="Verdana" w:hAnsi="Verdana"/>
          <w:sz w:val="18"/>
          <w:szCs w:val="18"/>
        </w:rPr>
      </w:pPr>
    </w:p>
    <w:p w:rsidR="00186453" w:rsidRDefault="00186453" w:rsidP="006D36A0">
      <w:pPr>
        <w:ind w:left="720"/>
        <w:jc w:val="both"/>
        <w:rPr>
          <w:rFonts w:ascii="Verdana" w:hAnsi="Verdana"/>
          <w:sz w:val="18"/>
          <w:szCs w:val="18"/>
          <w:lang w:val="en-US"/>
        </w:rPr>
      </w:pPr>
    </w:p>
    <w:p w:rsidR="002565E7" w:rsidRPr="002565E7" w:rsidRDefault="002565E7" w:rsidP="006D36A0">
      <w:pPr>
        <w:ind w:left="720"/>
        <w:jc w:val="both"/>
        <w:rPr>
          <w:rFonts w:ascii="Verdana" w:hAnsi="Verdana"/>
          <w:sz w:val="18"/>
          <w:szCs w:val="18"/>
          <w:lang w:val="en-US"/>
        </w:rPr>
      </w:pPr>
    </w:p>
    <w:p w:rsidR="00186453" w:rsidRDefault="00186453" w:rsidP="006D36A0">
      <w:pPr>
        <w:ind w:left="720"/>
        <w:jc w:val="both"/>
        <w:rPr>
          <w:rFonts w:ascii="Verdana" w:hAnsi="Verdana"/>
          <w:sz w:val="18"/>
          <w:szCs w:val="18"/>
        </w:rPr>
      </w:pPr>
    </w:p>
    <w:p w:rsidR="00186453" w:rsidRDefault="00186453" w:rsidP="006D36A0">
      <w:pPr>
        <w:ind w:left="720"/>
        <w:jc w:val="both"/>
        <w:rPr>
          <w:rFonts w:ascii="Verdana" w:hAnsi="Verdana"/>
          <w:sz w:val="18"/>
          <w:szCs w:val="18"/>
        </w:rPr>
      </w:pPr>
    </w:p>
    <w:p w:rsidR="00186453" w:rsidRPr="00186453" w:rsidRDefault="00186453" w:rsidP="006D36A0">
      <w:pPr>
        <w:ind w:left="720"/>
        <w:jc w:val="both"/>
        <w:rPr>
          <w:rFonts w:ascii="Verdana" w:hAnsi="Verdana"/>
          <w:sz w:val="18"/>
          <w:szCs w:val="18"/>
        </w:rPr>
      </w:pPr>
    </w:p>
    <w:p w:rsidR="00C76B9A" w:rsidRDefault="00C76B9A" w:rsidP="00186453">
      <w:pPr>
        <w:numPr>
          <w:ilvl w:val="0"/>
          <w:numId w:val="42"/>
        </w:numPr>
        <w:jc w:val="both"/>
        <w:rPr>
          <w:rFonts w:ascii="Verdana" w:hAnsi="Verdana"/>
          <w:sz w:val="18"/>
          <w:szCs w:val="18"/>
        </w:rPr>
      </w:pPr>
      <w:r w:rsidRPr="00186453">
        <w:rPr>
          <w:rFonts w:ascii="Verdana" w:hAnsi="Verdana"/>
          <w:sz w:val="18"/>
          <w:szCs w:val="18"/>
        </w:rPr>
        <w:lastRenderedPageBreak/>
        <w:t>Нормы естественной убыли нефтепродуктов 1 и 2 групп при хранении в резервуарах до одного месяца (в килограммах на 1 тонну хранимого продукта в месяц)</w:t>
      </w:r>
    </w:p>
    <w:p w:rsidR="00186453" w:rsidRPr="00186453" w:rsidRDefault="00186453" w:rsidP="00186453">
      <w:pPr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Style w:val="TableGrid"/>
        <w:tblW w:w="9180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5040"/>
        <w:gridCol w:w="1620"/>
        <w:gridCol w:w="1260"/>
        <w:gridCol w:w="1260"/>
      </w:tblGrid>
      <w:tr w:rsidR="00C76B9A" w:rsidRPr="00186453">
        <w:trPr>
          <w:trHeight w:val="336"/>
        </w:trPr>
        <w:tc>
          <w:tcPr>
            <w:tcW w:w="5040" w:type="dxa"/>
            <w:vMerge w:val="restart"/>
            <w:vAlign w:val="center"/>
          </w:tcPr>
          <w:p w:rsidR="00C76B9A" w:rsidRPr="00186453" w:rsidRDefault="00C76B9A" w:rsidP="00C76B9A">
            <w:pPr>
              <w:ind w:firstLine="720"/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Типы резервуаров</w:t>
            </w:r>
          </w:p>
        </w:tc>
        <w:tc>
          <w:tcPr>
            <w:tcW w:w="1620" w:type="dxa"/>
            <w:vMerge w:val="restart"/>
            <w:vAlign w:val="center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Группа нефтепродукта</w:t>
            </w:r>
          </w:p>
        </w:tc>
        <w:tc>
          <w:tcPr>
            <w:tcW w:w="2520" w:type="dxa"/>
            <w:gridSpan w:val="2"/>
            <w:vAlign w:val="center"/>
          </w:tcPr>
          <w:p w:rsidR="00C76B9A" w:rsidRPr="00186453" w:rsidRDefault="002B6FA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</w:t>
            </w:r>
            <w:r w:rsidR="00C76B9A" w:rsidRPr="00186453">
              <w:rPr>
                <w:rFonts w:ascii="Verdana" w:hAnsi="Verdana"/>
                <w:sz w:val="18"/>
                <w:szCs w:val="18"/>
              </w:rPr>
              <w:t xml:space="preserve"> климатическая зона</w:t>
            </w:r>
          </w:p>
        </w:tc>
      </w:tr>
      <w:tr w:rsidR="00C76B9A" w:rsidRPr="00186453">
        <w:trPr>
          <w:trHeight w:val="626"/>
        </w:trPr>
        <w:tc>
          <w:tcPr>
            <w:tcW w:w="5040" w:type="dxa"/>
            <w:vMerge/>
            <w:tcBorders>
              <w:bottom w:val="single" w:sz="4" w:space="0" w:color="auto"/>
            </w:tcBorders>
          </w:tcPr>
          <w:p w:rsidR="00C76B9A" w:rsidRPr="00186453" w:rsidRDefault="00C76B9A" w:rsidP="00C944E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C76B9A" w:rsidRPr="00186453" w:rsidRDefault="00C76B9A" w:rsidP="00C944E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осенне-зимний период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весенне-летний период</w:t>
            </w:r>
          </w:p>
        </w:tc>
      </w:tr>
      <w:tr w:rsidR="00C76B9A" w:rsidRPr="0018645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 xml:space="preserve">Наземные стальные вместимостью: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00 куб. м"/>
              </w:smartTagPr>
              <w:r w:rsidRPr="00186453">
                <w:rPr>
                  <w:rFonts w:ascii="Verdana" w:hAnsi="Verdana"/>
                  <w:sz w:val="18"/>
                  <w:szCs w:val="18"/>
                </w:rPr>
                <w:t>400 куб. м</w:t>
              </w:r>
            </w:smartTag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1,49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0,48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1,22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700-</w:t>
            </w:r>
            <w:smartTag w:uri="urn:schemas-microsoft-com:office:smarttags" w:element="metricconverter">
              <w:smartTagPr>
                <w:attr w:name="ProductID" w:val="1000 куб. м"/>
              </w:smartTagPr>
              <w:r w:rsidRPr="00186453">
                <w:rPr>
                  <w:rFonts w:ascii="Verdana" w:hAnsi="Verdana"/>
                  <w:sz w:val="18"/>
                  <w:szCs w:val="18"/>
                </w:rPr>
                <w:t>1000 куб. м</w:t>
              </w:r>
            </w:smartTag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0,39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1,34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0,32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0,91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0 куб. м"/>
              </w:smartTagPr>
              <w:r w:rsidRPr="00186453">
                <w:rPr>
                  <w:rFonts w:ascii="Verdana" w:hAnsi="Verdana"/>
                  <w:sz w:val="18"/>
                  <w:szCs w:val="18"/>
                </w:rPr>
                <w:t>2000 куб. м</w:t>
              </w:r>
            </w:smartTag>
            <w:r w:rsidRPr="00186453">
              <w:rPr>
                <w:rFonts w:ascii="Verdana" w:hAnsi="Verdana"/>
                <w:sz w:val="18"/>
                <w:szCs w:val="18"/>
              </w:rPr>
              <w:t xml:space="preserve"> и более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0,56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0,56</w:t>
            </w:r>
          </w:p>
        </w:tc>
      </w:tr>
      <w:tr w:rsidR="00C76B9A" w:rsidRPr="0018645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 xml:space="preserve">Наземные стальные с понтоном вместимостью: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00 куб. м"/>
              </w:smartTagPr>
              <w:r w:rsidRPr="00186453">
                <w:rPr>
                  <w:rFonts w:ascii="Verdana" w:hAnsi="Verdana"/>
                  <w:sz w:val="18"/>
                  <w:szCs w:val="18"/>
                </w:rPr>
                <w:t>400 куб. м</w:t>
              </w:r>
            </w:smartTag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0,37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0,33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700-</w:t>
            </w:r>
            <w:smartTag w:uri="urn:schemas-microsoft-com:office:smarttags" w:element="metricconverter">
              <w:smartTagPr>
                <w:attr w:name="ProductID" w:val="1000 куб. м"/>
              </w:smartTagPr>
              <w:r w:rsidRPr="00186453">
                <w:rPr>
                  <w:rFonts w:ascii="Verdana" w:hAnsi="Verdana"/>
                  <w:sz w:val="18"/>
                  <w:szCs w:val="18"/>
                </w:rPr>
                <w:t>1000 куб. м</w:t>
              </w:r>
            </w:smartTag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0,33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0,29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0 куб. м"/>
              </w:smartTagPr>
              <w:r w:rsidRPr="00186453">
                <w:rPr>
                  <w:rFonts w:ascii="Verdana" w:hAnsi="Verdana"/>
                  <w:sz w:val="18"/>
                  <w:szCs w:val="18"/>
                </w:rPr>
                <w:t>2000 куб. м</w:t>
              </w:r>
            </w:smartTag>
            <w:r w:rsidRPr="00186453">
              <w:rPr>
                <w:rFonts w:ascii="Verdana" w:hAnsi="Verdana"/>
                <w:sz w:val="18"/>
                <w:szCs w:val="18"/>
              </w:rPr>
              <w:t xml:space="preserve"> и более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0,16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0,16</w:t>
            </w:r>
          </w:p>
        </w:tc>
      </w:tr>
      <w:tr w:rsidR="00C76B9A" w:rsidRPr="0018645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 xml:space="preserve">Наземные стальные, имеющими газовую обвязку, вместимостью: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0 куб. м"/>
              </w:smartTagPr>
              <w:r w:rsidRPr="00186453">
                <w:rPr>
                  <w:rFonts w:ascii="Verdana" w:hAnsi="Verdana"/>
                  <w:sz w:val="18"/>
                  <w:szCs w:val="18"/>
                </w:rPr>
                <w:t>1000 куб. м</w:t>
              </w:r>
            </w:smartTag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0,35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0,28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0 куб. м"/>
              </w:smartTagPr>
              <w:r w:rsidRPr="00186453">
                <w:rPr>
                  <w:rFonts w:ascii="Verdana" w:hAnsi="Verdana"/>
                  <w:sz w:val="18"/>
                  <w:szCs w:val="18"/>
                </w:rPr>
                <w:t>2000 куб. м</w:t>
              </w:r>
            </w:smartTag>
            <w:r w:rsidRPr="00186453">
              <w:rPr>
                <w:rFonts w:ascii="Verdana" w:hAnsi="Verdana"/>
                <w:sz w:val="18"/>
                <w:szCs w:val="18"/>
              </w:rPr>
              <w:t xml:space="preserve"> и более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0,28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0,25</w:t>
            </w:r>
          </w:p>
        </w:tc>
      </w:tr>
    </w:tbl>
    <w:p w:rsidR="00C76B9A" w:rsidRPr="00186453" w:rsidRDefault="00C76B9A" w:rsidP="00C76B9A">
      <w:pPr>
        <w:ind w:left="720"/>
        <w:jc w:val="both"/>
        <w:rPr>
          <w:rFonts w:ascii="Verdana" w:hAnsi="Verdana"/>
          <w:b/>
          <w:sz w:val="18"/>
          <w:szCs w:val="18"/>
        </w:rPr>
      </w:pPr>
      <w:r w:rsidRPr="00186453">
        <w:rPr>
          <w:rFonts w:ascii="Verdana" w:hAnsi="Verdana"/>
          <w:b/>
          <w:sz w:val="18"/>
          <w:szCs w:val="18"/>
          <w:highlight w:val="lightGray"/>
        </w:rPr>
        <w:t>Примечание:</w:t>
      </w:r>
      <w:r w:rsidRPr="00186453">
        <w:rPr>
          <w:rFonts w:ascii="Verdana" w:hAnsi="Verdana"/>
          <w:sz w:val="18"/>
          <w:szCs w:val="18"/>
          <w:highlight w:val="lightGray"/>
        </w:rPr>
        <w:t xml:space="preserve"> Естественная убыль нефтепродуктов при хранении определяется умножением соответствующей нормы на массу хранимого нефтепродукта в резервуар в тоннах. </w:t>
      </w:r>
    </w:p>
    <w:p w:rsidR="00C76B9A" w:rsidRPr="00186453" w:rsidRDefault="00C76B9A" w:rsidP="006D36A0">
      <w:pPr>
        <w:ind w:left="720"/>
        <w:jc w:val="both"/>
        <w:rPr>
          <w:rFonts w:ascii="Verdana" w:hAnsi="Verdana"/>
          <w:sz w:val="18"/>
          <w:szCs w:val="18"/>
        </w:rPr>
      </w:pPr>
    </w:p>
    <w:p w:rsidR="00C76B9A" w:rsidRDefault="00C76B9A" w:rsidP="00186453">
      <w:pPr>
        <w:numPr>
          <w:ilvl w:val="0"/>
          <w:numId w:val="42"/>
        </w:numPr>
        <w:jc w:val="both"/>
        <w:rPr>
          <w:rFonts w:ascii="Verdana" w:hAnsi="Verdana"/>
          <w:sz w:val="18"/>
          <w:szCs w:val="18"/>
        </w:rPr>
      </w:pPr>
      <w:r w:rsidRPr="00186453">
        <w:rPr>
          <w:rFonts w:ascii="Verdana" w:hAnsi="Verdana"/>
          <w:sz w:val="18"/>
          <w:szCs w:val="18"/>
        </w:rPr>
        <w:t>Нормы естественной убыли нефтепродуктов при хранении в резервуарах свыше одного месяца (в килограммах на 1 тонну хранимого продукта в месяц)</w:t>
      </w:r>
    </w:p>
    <w:p w:rsidR="00186453" w:rsidRPr="00186453" w:rsidRDefault="00186453" w:rsidP="00186453">
      <w:pPr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Style w:val="TableGrid"/>
        <w:tblW w:w="9180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5040"/>
        <w:gridCol w:w="1620"/>
        <w:gridCol w:w="1260"/>
        <w:gridCol w:w="1260"/>
      </w:tblGrid>
      <w:tr w:rsidR="00C76B9A" w:rsidRPr="00186453">
        <w:trPr>
          <w:trHeight w:val="336"/>
        </w:trPr>
        <w:tc>
          <w:tcPr>
            <w:tcW w:w="5040" w:type="dxa"/>
            <w:vMerge w:val="restart"/>
            <w:vAlign w:val="center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Типы резервуаров</w:t>
            </w:r>
          </w:p>
        </w:tc>
        <w:tc>
          <w:tcPr>
            <w:tcW w:w="1620" w:type="dxa"/>
            <w:vMerge w:val="restart"/>
            <w:vAlign w:val="center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Группа нефтепродукта</w:t>
            </w:r>
          </w:p>
        </w:tc>
        <w:tc>
          <w:tcPr>
            <w:tcW w:w="2520" w:type="dxa"/>
            <w:gridSpan w:val="2"/>
            <w:vAlign w:val="center"/>
          </w:tcPr>
          <w:p w:rsidR="00C76B9A" w:rsidRPr="00186453" w:rsidRDefault="002B6FA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</w:t>
            </w:r>
            <w:r w:rsidR="00C76B9A" w:rsidRPr="00186453">
              <w:rPr>
                <w:rFonts w:ascii="Verdana" w:hAnsi="Verdana"/>
                <w:sz w:val="18"/>
                <w:szCs w:val="18"/>
              </w:rPr>
              <w:t xml:space="preserve"> климатическая зона</w:t>
            </w:r>
          </w:p>
        </w:tc>
      </w:tr>
      <w:tr w:rsidR="00C76B9A" w:rsidRPr="00186453">
        <w:trPr>
          <w:trHeight w:val="626"/>
        </w:trPr>
        <w:tc>
          <w:tcPr>
            <w:tcW w:w="5040" w:type="dxa"/>
            <w:vMerge/>
            <w:tcBorders>
              <w:bottom w:val="single" w:sz="4" w:space="0" w:color="auto"/>
            </w:tcBorders>
          </w:tcPr>
          <w:p w:rsidR="00C76B9A" w:rsidRPr="00186453" w:rsidRDefault="00C76B9A" w:rsidP="00C944E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C76B9A" w:rsidRPr="00186453" w:rsidRDefault="00C76B9A" w:rsidP="00C944E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осенне-зимний период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весенне-летний период</w:t>
            </w:r>
          </w:p>
        </w:tc>
      </w:tr>
      <w:tr w:rsidR="00C76B9A" w:rsidRPr="0018645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 xml:space="preserve">Наземные стальные вместимостью: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76B9A">
            <w:pPr>
              <w:ind w:left="720" w:hanging="720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00 куб. м"/>
              </w:smartTagPr>
              <w:r w:rsidRPr="00186453">
                <w:rPr>
                  <w:rFonts w:ascii="Verdana" w:hAnsi="Verdana"/>
                  <w:sz w:val="18"/>
                  <w:szCs w:val="18"/>
                </w:rPr>
                <w:t>400 куб. м</w:t>
              </w:r>
            </w:smartTag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0,29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0,86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0,63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0,10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0,05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700-</w:t>
            </w:r>
            <w:smartTag w:uri="urn:schemas-microsoft-com:office:smarttags" w:element="metricconverter">
              <w:smartTagPr>
                <w:attr w:name="ProductID" w:val="1000 куб. м"/>
              </w:smartTagPr>
              <w:r w:rsidRPr="00186453">
                <w:rPr>
                  <w:rFonts w:ascii="Verdana" w:hAnsi="Verdana"/>
                  <w:sz w:val="18"/>
                  <w:szCs w:val="18"/>
                </w:rPr>
                <w:t>1000 куб. м</w:t>
              </w:r>
            </w:smartTag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0,28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0,82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0,61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0,10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0,05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0 куб. м"/>
              </w:smartTagPr>
              <w:r w:rsidRPr="00186453">
                <w:rPr>
                  <w:rFonts w:ascii="Verdana" w:hAnsi="Verdana"/>
                  <w:sz w:val="18"/>
                  <w:szCs w:val="18"/>
                </w:rPr>
                <w:t>2000 куб. м</w:t>
              </w:r>
            </w:smartTag>
            <w:r w:rsidRPr="00186453">
              <w:rPr>
                <w:rFonts w:ascii="Verdana" w:hAnsi="Verdana"/>
                <w:sz w:val="18"/>
                <w:szCs w:val="18"/>
              </w:rPr>
              <w:t xml:space="preserve"> и более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0,52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0,40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0,05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0,05</w:t>
            </w:r>
          </w:p>
        </w:tc>
      </w:tr>
      <w:tr w:rsidR="00C76B9A" w:rsidRPr="0018645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 xml:space="preserve">Наземные стальные с понтоном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0,20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0,14</w:t>
            </w:r>
          </w:p>
        </w:tc>
      </w:tr>
      <w:tr w:rsidR="00C76B9A" w:rsidRPr="0018645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Заглубленные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0,10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0,10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0,05</w:t>
            </w:r>
          </w:p>
        </w:tc>
      </w:tr>
    </w:tbl>
    <w:p w:rsidR="00C76B9A" w:rsidRPr="00186453" w:rsidRDefault="00C76B9A" w:rsidP="00C76B9A">
      <w:pPr>
        <w:ind w:left="720"/>
        <w:jc w:val="both"/>
        <w:rPr>
          <w:rFonts w:ascii="Verdana" w:hAnsi="Verdana"/>
          <w:sz w:val="18"/>
          <w:szCs w:val="18"/>
        </w:rPr>
      </w:pPr>
      <w:r w:rsidRPr="00186453">
        <w:rPr>
          <w:rFonts w:ascii="Verdana" w:hAnsi="Verdana"/>
          <w:b/>
          <w:sz w:val="18"/>
          <w:szCs w:val="18"/>
          <w:highlight w:val="lightGray"/>
        </w:rPr>
        <w:t>Примечание:</w:t>
      </w:r>
      <w:r w:rsidRPr="00186453">
        <w:rPr>
          <w:rFonts w:ascii="Verdana" w:hAnsi="Verdana"/>
          <w:sz w:val="18"/>
          <w:szCs w:val="18"/>
          <w:highlight w:val="lightGray"/>
        </w:rPr>
        <w:t xml:space="preserve"> Естественная убыль нефтепродуктов определяется начиная со второго месяца хранения после последнего поступления умножением соответствующей нормы на массу нефтепродукта, находящегося в резервуаре  после первого месяца хранения.</w:t>
      </w:r>
    </w:p>
    <w:p w:rsidR="00C76B9A" w:rsidRDefault="00C76B9A" w:rsidP="00C76B9A">
      <w:pPr>
        <w:jc w:val="both"/>
        <w:rPr>
          <w:rFonts w:ascii="Verdana" w:hAnsi="Verdana"/>
          <w:sz w:val="18"/>
          <w:szCs w:val="18"/>
        </w:rPr>
      </w:pPr>
    </w:p>
    <w:p w:rsidR="00186453" w:rsidRDefault="00186453" w:rsidP="00C76B9A">
      <w:pPr>
        <w:jc w:val="both"/>
        <w:rPr>
          <w:rFonts w:ascii="Verdana" w:hAnsi="Verdana"/>
          <w:sz w:val="18"/>
          <w:szCs w:val="18"/>
        </w:rPr>
      </w:pPr>
    </w:p>
    <w:p w:rsidR="00186453" w:rsidRDefault="00186453" w:rsidP="00C76B9A">
      <w:pPr>
        <w:jc w:val="both"/>
        <w:rPr>
          <w:rFonts w:ascii="Verdana" w:hAnsi="Verdana"/>
          <w:sz w:val="18"/>
          <w:szCs w:val="18"/>
        </w:rPr>
      </w:pPr>
    </w:p>
    <w:p w:rsidR="00186453" w:rsidRDefault="00186453" w:rsidP="00C76B9A">
      <w:pPr>
        <w:jc w:val="both"/>
        <w:rPr>
          <w:rFonts w:ascii="Verdana" w:hAnsi="Verdana"/>
          <w:sz w:val="18"/>
          <w:szCs w:val="18"/>
        </w:rPr>
      </w:pPr>
    </w:p>
    <w:p w:rsidR="00186453" w:rsidRPr="00186453" w:rsidRDefault="00186453" w:rsidP="00C76B9A">
      <w:pPr>
        <w:jc w:val="both"/>
        <w:rPr>
          <w:rFonts w:ascii="Verdana" w:hAnsi="Verdana"/>
          <w:sz w:val="18"/>
          <w:szCs w:val="18"/>
        </w:rPr>
      </w:pPr>
    </w:p>
    <w:p w:rsidR="00C76B9A" w:rsidRDefault="00C76B9A" w:rsidP="00186453">
      <w:pPr>
        <w:numPr>
          <w:ilvl w:val="0"/>
          <w:numId w:val="42"/>
        </w:numPr>
        <w:jc w:val="both"/>
        <w:rPr>
          <w:rFonts w:ascii="Verdana" w:hAnsi="Verdana"/>
          <w:sz w:val="18"/>
          <w:szCs w:val="18"/>
        </w:rPr>
      </w:pPr>
      <w:r w:rsidRPr="00186453">
        <w:rPr>
          <w:rFonts w:ascii="Verdana" w:hAnsi="Verdana"/>
          <w:sz w:val="18"/>
          <w:szCs w:val="18"/>
        </w:rPr>
        <w:lastRenderedPageBreak/>
        <w:t>Нормы естественной убыли нефтепродуктов 3, 4, 5, 6 групп при приеме и хранении до одного месяца (в килограммах на 1 тонну принятого количества)</w:t>
      </w:r>
    </w:p>
    <w:p w:rsidR="00186453" w:rsidRPr="00186453" w:rsidRDefault="00186453" w:rsidP="00186453">
      <w:pPr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Style w:val="TableGrid"/>
        <w:tblW w:w="9180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5040"/>
        <w:gridCol w:w="1620"/>
        <w:gridCol w:w="1260"/>
        <w:gridCol w:w="1260"/>
      </w:tblGrid>
      <w:tr w:rsidR="00C76B9A" w:rsidRPr="00186453">
        <w:trPr>
          <w:trHeight w:val="336"/>
        </w:trPr>
        <w:tc>
          <w:tcPr>
            <w:tcW w:w="5040" w:type="dxa"/>
            <w:vMerge w:val="restart"/>
            <w:vAlign w:val="center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Типы резервуаров</w:t>
            </w:r>
          </w:p>
        </w:tc>
        <w:tc>
          <w:tcPr>
            <w:tcW w:w="1620" w:type="dxa"/>
            <w:vMerge w:val="restart"/>
            <w:vAlign w:val="center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Группа нефтепродукта</w:t>
            </w:r>
          </w:p>
        </w:tc>
        <w:tc>
          <w:tcPr>
            <w:tcW w:w="2520" w:type="dxa"/>
            <w:gridSpan w:val="2"/>
            <w:vAlign w:val="center"/>
          </w:tcPr>
          <w:p w:rsidR="00C76B9A" w:rsidRPr="00186453" w:rsidRDefault="002B6FA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</w:t>
            </w:r>
            <w:r w:rsidR="00C76B9A" w:rsidRPr="00186453">
              <w:rPr>
                <w:rFonts w:ascii="Verdana" w:hAnsi="Verdana"/>
                <w:sz w:val="18"/>
                <w:szCs w:val="18"/>
              </w:rPr>
              <w:t xml:space="preserve"> климатическая зона</w:t>
            </w:r>
          </w:p>
        </w:tc>
      </w:tr>
      <w:tr w:rsidR="00C76B9A" w:rsidRPr="00186453">
        <w:trPr>
          <w:trHeight w:val="626"/>
        </w:trPr>
        <w:tc>
          <w:tcPr>
            <w:tcW w:w="5040" w:type="dxa"/>
            <w:vMerge/>
            <w:tcBorders>
              <w:bottom w:val="single" w:sz="4" w:space="0" w:color="auto"/>
            </w:tcBorders>
          </w:tcPr>
          <w:p w:rsidR="00C76B9A" w:rsidRPr="00186453" w:rsidRDefault="00C76B9A" w:rsidP="00C944E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C76B9A" w:rsidRPr="00186453" w:rsidRDefault="00C76B9A" w:rsidP="00C944E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осенне-зимний период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весенне-летний период</w:t>
            </w:r>
          </w:p>
        </w:tc>
      </w:tr>
      <w:tr w:rsidR="00C76B9A" w:rsidRPr="0018645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 xml:space="preserve">Наземные стальные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0,22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0,14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0,03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0,12</w:t>
            </w:r>
          </w:p>
        </w:tc>
      </w:tr>
      <w:tr w:rsidR="00C76B9A" w:rsidRPr="0018645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Заглубленные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0,14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0,08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0,02</w:t>
            </w:r>
          </w:p>
        </w:tc>
      </w:tr>
      <w:tr w:rsidR="00C76B9A" w:rsidRPr="00186453"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9A" w:rsidRPr="00186453" w:rsidRDefault="00C76B9A" w:rsidP="00C944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9A" w:rsidRPr="00186453" w:rsidRDefault="00C76B9A" w:rsidP="00C944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0,12</w:t>
            </w:r>
          </w:p>
        </w:tc>
      </w:tr>
    </w:tbl>
    <w:p w:rsidR="00186453" w:rsidRDefault="00186453" w:rsidP="00186453">
      <w:pPr>
        <w:ind w:left="720"/>
        <w:jc w:val="both"/>
        <w:rPr>
          <w:rFonts w:ascii="Verdana" w:hAnsi="Verdana"/>
          <w:b/>
          <w:sz w:val="18"/>
          <w:szCs w:val="18"/>
          <w:highlight w:val="lightGray"/>
        </w:rPr>
      </w:pPr>
    </w:p>
    <w:p w:rsidR="00C76B9A" w:rsidRPr="00186453" w:rsidRDefault="00C76B9A" w:rsidP="00186453">
      <w:pPr>
        <w:ind w:left="720"/>
        <w:jc w:val="both"/>
        <w:rPr>
          <w:rFonts w:ascii="Verdana" w:hAnsi="Verdana"/>
          <w:b/>
          <w:sz w:val="18"/>
          <w:szCs w:val="18"/>
        </w:rPr>
      </w:pPr>
      <w:r w:rsidRPr="00186453">
        <w:rPr>
          <w:rFonts w:ascii="Verdana" w:hAnsi="Verdana"/>
          <w:b/>
          <w:sz w:val="18"/>
          <w:szCs w:val="18"/>
          <w:highlight w:val="lightGray"/>
        </w:rPr>
        <w:t>Примечание:</w:t>
      </w:r>
      <w:r w:rsidRPr="00186453">
        <w:rPr>
          <w:rFonts w:ascii="Verdana" w:hAnsi="Verdana"/>
          <w:sz w:val="18"/>
          <w:szCs w:val="18"/>
          <w:highlight w:val="lightGray"/>
        </w:rPr>
        <w:t xml:space="preserve"> Естественная убыль нефтепродуктов при приеме определяется умножением соответствующей нормы на массу принятого нефтепродукта в резервуар в тоннах. При приеме подогретых нефтепродуктов естественная убыль начисляется в зависимости от температуры его подогрева: при подогреве от 11 до 20 </w:t>
      </w:r>
      <w:r w:rsidRPr="00186453">
        <w:rPr>
          <w:rFonts w:ascii="Verdana" w:hAnsi="Verdana"/>
          <w:sz w:val="18"/>
          <w:szCs w:val="18"/>
          <w:highlight w:val="lightGray"/>
          <w:vertAlign w:val="superscript"/>
        </w:rPr>
        <w:t>0</w:t>
      </w:r>
      <w:r w:rsidRPr="00186453">
        <w:rPr>
          <w:rFonts w:ascii="Verdana" w:hAnsi="Verdana"/>
          <w:sz w:val="18"/>
          <w:szCs w:val="18"/>
          <w:highlight w:val="lightGray"/>
        </w:rPr>
        <w:t xml:space="preserve">С в осенне-зимний период соответствующая норма осеннее зимнего периода увеличивается в 1,5 раза; независимо от периода года естественная убыль начисляется по нормам весенне-летнего периода, увеличенным в 1,5 раза при подогреве нефтепродуктов от 21 до 30 </w:t>
      </w:r>
      <w:r w:rsidRPr="00186453">
        <w:rPr>
          <w:rFonts w:ascii="Verdana" w:hAnsi="Verdana"/>
          <w:sz w:val="18"/>
          <w:szCs w:val="18"/>
          <w:highlight w:val="lightGray"/>
          <w:vertAlign w:val="superscript"/>
        </w:rPr>
        <w:t>0</w:t>
      </w:r>
      <w:r w:rsidRPr="00186453">
        <w:rPr>
          <w:rFonts w:ascii="Verdana" w:hAnsi="Verdana"/>
          <w:sz w:val="18"/>
          <w:szCs w:val="18"/>
          <w:highlight w:val="lightGray"/>
        </w:rPr>
        <w:t xml:space="preserve">С, в 2 раза при подогреве от 31 до 50 </w:t>
      </w:r>
      <w:r w:rsidRPr="00186453">
        <w:rPr>
          <w:rFonts w:ascii="Verdana" w:hAnsi="Verdana"/>
          <w:sz w:val="18"/>
          <w:szCs w:val="18"/>
          <w:highlight w:val="lightGray"/>
          <w:vertAlign w:val="superscript"/>
        </w:rPr>
        <w:t>0</w:t>
      </w:r>
      <w:r w:rsidRPr="00186453">
        <w:rPr>
          <w:rFonts w:ascii="Verdana" w:hAnsi="Verdana"/>
          <w:sz w:val="18"/>
          <w:szCs w:val="18"/>
          <w:highlight w:val="lightGray"/>
        </w:rPr>
        <w:t xml:space="preserve">С и в 3 раза при подогреве выше 50 </w:t>
      </w:r>
      <w:r w:rsidRPr="00186453">
        <w:rPr>
          <w:rFonts w:ascii="Verdana" w:hAnsi="Verdana"/>
          <w:sz w:val="18"/>
          <w:szCs w:val="18"/>
          <w:highlight w:val="lightGray"/>
          <w:vertAlign w:val="superscript"/>
        </w:rPr>
        <w:t>0</w:t>
      </w:r>
      <w:r w:rsidRPr="00186453">
        <w:rPr>
          <w:rFonts w:ascii="Verdana" w:hAnsi="Verdana"/>
          <w:sz w:val="18"/>
          <w:szCs w:val="18"/>
          <w:highlight w:val="lightGray"/>
        </w:rPr>
        <w:t xml:space="preserve">С.  Естественная убыль при приеме нефтепродуктов 3 и 4 групп начисляется в размере 45 процентов, нефтепродуктов 5 и 6 групп – в размере 65 процентов от соответствующей нормы при приеме и хранении для указанных групп нефтепродуктов.  </w:t>
      </w:r>
    </w:p>
    <w:p w:rsidR="006D36A0" w:rsidRPr="00186453" w:rsidRDefault="006D36A0" w:rsidP="006D36A0">
      <w:pPr>
        <w:ind w:left="720"/>
        <w:jc w:val="both"/>
        <w:rPr>
          <w:rFonts w:ascii="Verdana" w:hAnsi="Verdana"/>
          <w:sz w:val="18"/>
          <w:szCs w:val="18"/>
        </w:rPr>
      </w:pPr>
    </w:p>
    <w:p w:rsidR="006D36A0" w:rsidRDefault="006D36A0" w:rsidP="006D36A0">
      <w:pPr>
        <w:numPr>
          <w:ilvl w:val="0"/>
          <w:numId w:val="40"/>
        </w:numPr>
        <w:jc w:val="both"/>
        <w:rPr>
          <w:rFonts w:ascii="Verdana" w:hAnsi="Verdana"/>
          <w:sz w:val="18"/>
          <w:szCs w:val="18"/>
        </w:rPr>
      </w:pPr>
      <w:r w:rsidRPr="00186453">
        <w:rPr>
          <w:rFonts w:ascii="Verdana" w:hAnsi="Verdana"/>
          <w:sz w:val="18"/>
          <w:szCs w:val="18"/>
        </w:rPr>
        <w:t>Нормы естественной убыли нефтепродуктов при отпуске в транспортные средства (в кг на 1 тонну отпущенного количества)</w:t>
      </w:r>
    </w:p>
    <w:p w:rsidR="00186453" w:rsidRPr="00186453" w:rsidRDefault="00186453" w:rsidP="00186453">
      <w:pPr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1440"/>
        <w:gridCol w:w="1620"/>
        <w:gridCol w:w="1440"/>
      </w:tblGrid>
      <w:tr w:rsidR="006D36A0" w:rsidRPr="00186453">
        <w:trPr>
          <w:cantSplit/>
          <w:trHeight w:val="336"/>
        </w:trPr>
        <w:tc>
          <w:tcPr>
            <w:tcW w:w="4680" w:type="dxa"/>
            <w:vMerge w:val="restart"/>
            <w:vAlign w:val="center"/>
          </w:tcPr>
          <w:p w:rsidR="006D36A0" w:rsidRPr="00186453" w:rsidRDefault="006D36A0" w:rsidP="00F80B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Типы резервуаров</w:t>
            </w:r>
          </w:p>
        </w:tc>
        <w:tc>
          <w:tcPr>
            <w:tcW w:w="1440" w:type="dxa"/>
            <w:vMerge w:val="restart"/>
            <w:vAlign w:val="center"/>
          </w:tcPr>
          <w:p w:rsidR="006D36A0" w:rsidRPr="00186453" w:rsidRDefault="006D36A0" w:rsidP="00F80B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Группа нефтепродукта</w:t>
            </w:r>
          </w:p>
        </w:tc>
        <w:tc>
          <w:tcPr>
            <w:tcW w:w="3060" w:type="dxa"/>
            <w:gridSpan w:val="2"/>
            <w:vAlign w:val="center"/>
          </w:tcPr>
          <w:p w:rsidR="006D36A0" w:rsidRPr="00186453" w:rsidRDefault="002B6FAA" w:rsidP="00F80B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</w:t>
            </w:r>
            <w:r w:rsidR="006D36A0" w:rsidRPr="00186453">
              <w:rPr>
                <w:rFonts w:ascii="Verdana" w:hAnsi="Verdana"/>
                <w:sz w:val="18"/>
                <w:szCs w:val="18"/>
              </w:rPr>
              <w:t xml:space="preserve"> климатическая зона</w:t>
            </w:r>
          </w:p>
        </w:tc>
      </w:tr>
      <w:tr w:rsidR="006D36A0" w:rsidRPr="00186453">
        <w:trPr>
          <w:cantSplit/>
          <w:trHeight w:val="626"/>
        </w:trPr>
        <w:tc>
          <w:tcPr>
            <w:tcW w:w="4680" w:type="dxa"/>
            <w:vMerge/>
          </w:tcPr>
          <w:p w:rsidR="006D36A0" w:rsidRPr="00186453" w:rsidRDefault="006D36A0" w:rsidP="00F80B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6D36A0" w:rsidRPr="00186453" w:rsidRDefault="006D36A0" w:rsidP="00F80B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D36A0" w:rsidRPr="00186453" w:rsidRDefault="006D36A0" w:rsidP="00F80B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осенне-зимний период</w:t>
            </w:r>
          </w:p>
        </w:tc>
        <w:tc>
          <w:tcPr>
            <w:tcW w:w="1440" w:type="dxa"/>
            <w:vAlign w:val="center"/>
          </w:tcPr>
          <w:p w:rsidR="006D36A0" w:rsidRPr="00186453" w:rsidRDefault="006D36A0" w:rsidP="00F80B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весенне-летний период</w:t>
            </w:r>
          </w:p>
        </w:tc>
      </w:tr>
      <w:tr w:rsidR="006D36A0" w:rsidRPr="00186453">
        <w:tc>
          <w:tcPr>
            <w:tcW w:w="4680" w:type="dxa"/>
          </w:tcPr>
          <w:p w:rsidR="006D36A0" w:rsidRPr="00186453" w:rsidRDefault="006D36A0" w:rsidP="00F80BF4">
            <w:pPr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Автомобильные цистерны</w:t>
            </w:r>
          </w:p>
        </w:tc>
        <w:tc>
          <w:tcPr>
            <w:tcW w:w="1440" w:type="dxa"/>
          </w:tcPr>
          <w:p w:rsidR="006D36A0" w:rsidRPr="00186453" w:rsidRDefault="006D36A0" w:rsidP="00F80B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:rsidR="006D36A0" w:rsidRPr="00186453" w:rsidRDefault="006D36A0" w:rsidP="00F80B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0,13</w:t>
            </w:r>
          </w:p>
        </w:tc>
        <w:tc>
          <w:tcPr>
            <w:tcW w:w="1440" w:type="dxa"/>
          </w:tcPr>
          <w:p w:rsidR="006D36A0" w:rsidRPr="00186453" w:rsidRDefault="006D36A0" w:rsidP="00F80B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0,21</w:t>
            </w:r>
          </w:p>
        </w:tc>
      </w:tr>
      <w:tr w:rsidR="006D36A0" w:rsidRPr="00186453">
        <w:tc>
          <w:tcPr>
            <w:tcW w:w="4680" w:type="dxa"/>
          </w:tcPr>
          <w:p w:rsidR="006D36A0" w:rsidRPr="00186453" w:rsidRDefault="006D36A0" w:rsidP="00F80BF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D36A0" w:rsidRPr="00186453" w:rsidRDefault="006D36A0" w:rsidP="00F80B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620" w:type="dxa"/>
          </w:tcPr>
          <w:p w:rsidR="006D36A0" w:rsidRPr="00186453" w:rsidRDefault="006D36A0" w:rsidP="00F80B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0,09</w:t>
            </w:r>
          </w:p>
        </w:tc>
        <w:tc>
          <w:tcPr>
            <w:tcW w:w="1440" w:type="dxa"/>
          </w:tcPr>
          <w:p w:rsidR="006D36A0" w:rsidRPr="00186453" w:rsidRDefault="006D36A0" w:rsidP="00F80B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0,18</w:t>
            </w:r>
          </w:p>
        </w:tc>
      </w:tr>
      <w:tr w:rsidR="006D36A0" w:rsidRPr="00186453">
        <w:tc>
          <w:tcPr>
            <w:tcW w:w="4680" w:type="dxa"/>
          </w:tcPr>
          <w:p w:rsidR="006D36A0" w:rsidRPr="00186453" w:rsidRDefault="006D36A0" w:rsidP="00F80BF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D36A0" w:rsidRPr="00186453" w:rsidRDefault="006D36A0" w:rsidP="00F80B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620" w:type="dxa"/>
          </w:tcPr>
          <w:p w:rsidR="006D36A0" w:rsidRPr="00186453" w:rsidRDefault="006D36A0" w:rsidP="00F80B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0,02</w:t>
            </w:r>
          </w:p>
        </w:tc>
        <w:tc>
          <w:tcPr>
            <w:tcW w:w="1440" w:type="dxa"/>
          </w:tcPr>
          <w:p w:rsidR="006D36A0" w:rsidRPr="00186453" w:rsidRDefault="006D36A0" w:rsidP="00F80B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0,03</w:t>
            </w:r>
          </w:p>
        </w:tc>
      </w:tr>
      <w:tr w:rsidR="006D36A0" w:rsidRPr="00186453">
        <w:tc>
          <w:tcPr>
            <w:tcW w:w="4680" w:type="dxa"/>
          </w:tcPr>
          <w:p w:rsidR="006D36A0" w:rsidRPr="00186453" w:rsidRDefault="006D36A0" w:rsidP="00F80BF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D36A0" w:rsidRPr="00186453" w:rsidRDefault="006D36A0" w:rsidP="00F80B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620" w:type="dxa"/>
          </w:tcPr>
          <w:p w:rsidR="006D36A0" w:rsidRPr="00186453" w:rsidRDefault="006D36A0" w:rsidP="00F80B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0,01</w:t>
            </w:r>
          </w:p>
        </w:tc>
        <w:tc>
          <w:tcPr>
            <w:tcW w:w="1440" w:type="dxa"/>
          </w:tcPr>
          <w:p w:rsidR="006D36A0" w:rsidRPr="00186453" w:rsidRDefault="006D36A0" w:rsidP="00F80B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6453">
              <w:rPr>
                <w:rFonts w:ascii="Verdana" w:hAnsi="Verdana"/>
                <w:sz w:val="18"/>
                <w:szCs w:val="18"/>
              </w:rPr>
              <w:t>0,02</w:t>
            </w:r>
          </w:p>
        </w:tc>
      </w:tr>
    </w:tbl>
    <w:p w:rsidR="00186453" w:rsidRDefault="00186453" w:rsidP="00186453">
      <w:pPr>
        <w:ind w:left="720"/>
        <w:jc w:val="both"/>
        <w:rPr>
          <w:rFonts w:ascii="Verdana" w:hAnsi="Verdana"/>
          <w:b/>
          <w:sz w:val="18"/>
          <w:szCs w:val="18"/>
          <w:highlight w:val="lightGray"/>
        </w:rPr>
      </w:pPr>
    </w:p>
    <w:p w:rsidR="006D36A0" w:rsidRPr="00186453" w:rsidRDefault="006D36A0" w:rsidP="00186453">
      <w:pPr>
        <w:ind w:left="720"/>
        <w:jc w:val="both"/>
        <w:rPr>
          <w:rFonts w:ascii="Verdana" w:hAnsi="Verdana"/>
          <w:b/>
          <w:sz w:val="18"/>
          <w:szCs w:val="18"/>
        </w:rPr>
      </w:pPr>
      <w:r w:rsidRPr="00186453">
        <w:rPr>
          <w:rFonts w:ascii="Verdana" w:hAnsi="Verdana"/>
          <w:b/>
          <w:sz w:val="18"/>
          <w:szCs w:val="18"/>
          <w:highlight w:val="lightGray"/>
        </w:rPr>
        <w:t>Примечание:</w:t>
      </w:r>
      <w:r w:rsidRPr="00186453">
        <w:rPr>
          <w:rFonts w:ascii="Verdana" w:hAnsi="Verdana"/>
          <w:sz w:val="18"/>
          <w:szCs w:val="18"/>
          <w:highlight w:val="lightGray"/>
        </w:rPr>
        <w:t xml:space="preserve"> Естественная убыль при отпуске в транспортные средства определяется умножением соответствующей нормы на массу отпущенного или отгруженного нефтепродукта в тоннах</w:t>
      </w:r>
    </w:p>
    <w:p w:rsidR="006D36A0" w:rsidRPr="006D36A0" w:rsidRDefault="006D36A0" w:rsidP="006D36A0">
      <w:pPr>
        <w:jc w:val="both"/>
        <w:rPr>
          <w:rFonts w:ascii="Verdana" w:hAnsi="Verdana"/>
          <w:b/>
        </w:rPr>
      </w:pPr>
    </w:p>
    <w:p w:rsidR="006D36A0" w:rsidRPr="006D36A0" w:rsidRDefault="006D36A0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>Потери от естественной убыли ГСМ определя</w:t>
      </w:r>
      <w:r w:rsidR="00E42B10">
        <w:rPr>
          <w:rFonts w:ascii="Verdana" w:hAnsi="Verdana"/>
          <w:sz w:val="22"/>
          <w:szCs w:val="22"/>
        </w:rPr>
        <w:t>ю</w:t>
      </w:r>
      <w:r>
        <w:rPr>
          <w:rFonts w:ascii="Verdana" w:hAnsi="Verdana"/>
          <w:sz w:val="22"/>
          <w:szCs w:val="22"/>
        </w:rPr>
        <w:t xml:space="preserve">тся материально-ответственным лицом ежемесячно и оформляется «Актом определения и списания естественной убыли  ГСМ» </w:t>
      </w:r>
      <w:r w:rsidRPr="00C961D3">
        <w:rPr>
          <w:rFonts w:ascii="Verdana" w:hAnsi="Verdana"/>
          <w:b/>
          <w:sz w:val="22"/>
          <w:szCs w:val="22"/>
          <w:lang w:val="en-US"/>
        </w:rPr>
        <w:t>OPS</w:t>
      </w:r>
      <w:r w:rsidRPr="00C961D3">
        <w:rPr>
          <w:rFonts w:ascii="Verdana" w:hAnsi="Verdana"/>
          <w:b/>
          <w:sz w:val="22"/>
          <w:szCs w:val="22"/>
        </w:rPr>
        <w:t xml:space="preserve"> 05.16.1</w:t>
      </w:r>
      <w:r w:rsidR="00301513">
        <w:rPr>
          <w:rFonts w:ascii="Verdana" w:hAnsi="Verdana"/>
          <w:b/>
          <w:sz w:val="22"/>
          <w:szCs w:val="22"/>
        </w:rPr>
        <w:t>6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D36A0">
        <w:rPr>
          <w:rFonts w:ascii="Verdana" w:hAnsi="Verdana"/>
          <w:sz w:val="22"/>
          <w:szCs w:val="22"/>
        </w:rPr>
        <w:t xml:space="preserve">и отражается в </w:t>
      </w:r>
      <w:r>
        <w:rPr>
          <w:rFonts w:ascii="Verdana" w:hAnsi="Verdana"/>
          <w:sz w:val="22"/>
          <w:szCs w:val="22"/>
        </w:rPr>
        <w:t>«Отчете о движении ГСМ».</w:t>
      </w:r>
    </w:p>
    <w:p w:rsidR="006D36A0" w:rsidRDefault="006D36A0" w:rsidP="006D36A0">
      <w:pPr>
        <w:jc w:val="both"/>
        <w:rPr>
          <w:rFonts w:ascii="Verdana" w:hAnsi="Verdana"/>
          <w:sz w:val="22"/>
          <w:szCs w:val="22"/>
        </w:rPr>
      </w:pPr>
    </w:p>
    <w:p w:rsidR="00F80BF4" w:rsidRDefault="00F80BF4">
      <w:pPr>
        <w:numPr>
          <w:ilvl w:val="0"/>
          <w:numId w:val="4"/>
        </w:num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Порядок оформления ежемесячного отчета движения ГСМ и списания ГСМ</w:t>
      </w:r>
    </w:p>
    <w:p w:rsidR="00F80BF4" w:rsidRDefault="00F80BF4">
      <w:pPr>
        <w:jc w:val="both"/>
        <w:rPr>
          <w:rFonts w:ascii="Verdana" w:hAnsi="Verdana"/>
          <w:b/>
          <w:sz w:val="22"/>
          <w:szCs w:val="22"/>
        </w:rPr>
      </w:pPr>
    </w:p>
    <w:p w:rsidR="00F80BF4" w:rsidRPr="00242E9F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242E9F">
        <w:rPr>
          <w:rFonts w:ascii="Verdana" w:hAnsi="Verdana"/>
          <w:sz w:val="22"/>
          <w:szCs w:val="22"/>
        </w:rPr>
        <w:t xml:space="preserve">Ежемесячно материально ответственное лицо оформляет </w:t>
      </w:r>
      <w:r w:rsidR="00C961D3">
        <w:rPr>
          <w:rFonts w:ascii="Verdana" w:hAnsi="Verdana"/>
          <w:sz w:val="22"/>
          <w:szCs w:val="22"/>
        </w:rPr>
        <w:t>«О</w:t>
      </w:r>
      <w:r w:rsidRPr="00242E9F">
        <w:rPr>
          <w:rFonts w:ascii="Verdana" w:hAnsi="Verdana"/>
          <w:sz w:val="22"/>
          <w:szCs w:val="22"/>
        </w:rPr>
        <w:t xml:space="preserve">тчет </w:t>
      </w:r>
      <w:r w:rsidR="00C961D3">
        <w:rPr>
          <w:rFonts w:ascii="Verdana" w:hAnsi="Verdana"/>
          <w:sz w:val="22"/>
          <w:szCs w:val="22"/>
        </w:rPr>
        <w:t xml:space="preserve">о </w:t>
      </w:r>
      <w:r w:rsidRPr="00242E9F">
        <w:rPr>
          <w:rFonts w:ascii="Verdana" w:hAnsi="Verdana"/>
          <w:sz w:val="22"/>
          <w:szCs w:val="22"/>
        </w:rPr>
        <w:t>движени</w:t>
      </w:r>
      <w:r w:rsidR="00C961D3">
        <w:rPr>
          <w:rFonts w:ascii="Verdana" w:hAnsi="Verdana"/>
          <w:sz w:val="22"/>
          <w:szCs w:val="22"/>
        </w:rPr>
        <w:t>и</w:t>
      </w:r>
      <w:r w:rsidRPr="00242E9F">
        <w:rPr>
          <w:rFonts w:ascii="Verdana" w:hAnsi="Verdana"/>
          <w:sz w:val="22"/>
          <w:szCs w:val="22"/>
        </w:rPr>
        <w:t xml:space="preserve"> ГСМ</w:t>
      </w:r>
      <w:r w:rsidR="00C961D3">
        <w:rPr>
          <w:rFonts w:ascii="Verdana" w:hAnsi="Verdana"/>
          <w:sz w:val="22"/>
          <w:szCs w:val="22"/>
        </w:rPr>
        <w:t>»</w:t>
      </w:r>
      <w:r w:rsidRPr="00242E9F">
        <w:rPr>
          <w:rFonts w:ascii="Verdana" w:hAnsi="Verdana"/>
          <w:sz w:val="22"/>
          <w:szCs w:val="22"/>
        </w:rPr>
        <w:t xml:space="preserve"> </w:t>
      </w:r>
      <w:r w:rsidRPr="00C961D3">
        <w:rPr>
          <w:rFonts w:ascii="Verdana" w:hAnsi="Verdana"/>
          <w:b/>
          <w:sz w:val="22"/>
          <w:szCs w:val="22"/>
          <w:lang w:val="en-US"/>
        </w:rPr>
        <w:t>OPS</w:t>
      </w:r>
      <w:r w:rsidR="00C961D3" w:rsidRPr="00C961D3">
        <w:rPr>
          <w:rFonts w:ascii="Verdana" w:hAnsi="Verdana"/>
          <w:b/>
          <w:sz w:val="22"/>
          <w:szCs w:val="22"/>
        </w:rPr>
        <w:t xml:space="preserve"> </w:t>
      </w:r>
      <w:r w:rsidRPr="00C961D3">
        <w:rPr>
          <w:rFonts w:ascii="Verdana" w:hAnsi="Verdana"/>
          <w:b/>
          <w:sz w:val="22"/>
          <w:szCs w:val="22"/>
        </w:rPr>
        <w:t>05.16.1</w:t>
      </w:r>
      <w:r w:rsidR="00301513">
        <w:rPr>
          <w:rFonts w:ascii="Verdana" w:hAnsi="Verdana"/>
          <w:b/>
          <w:sz w:val="22"/>
          <w:szCs w:val="22"/>
        </w:rPr>
        <w:t>7</w:t>
      </w:r>
      <w:r w:rsidRPr="00242E9F">
        <w:rPr>
          <w:rFonts w:ascii="Verdana" w:hAnsi="Verdana"/>
          <w:sz w:val="22"/>
          <w:szCs w:val="22"/>
        </w:rPr>
        <w:t xml:space="preserve"> и </w:t>
      </w:r>
      <w:r w:rsidR="00C961D3">
        <w:rPr>
          <w:rFonts w:ascii="Verdana" w:hAnsi="Verdana"/>
          <w:sz w:val="22"/>
          <w:szCs w:val="22"/>
        </w:rPr>
        <w:t>«А</w:t>
      </w:r>
      <w:r w:rsidRPr="00242E9F">
        <w:rPr>
          <w:rFonts w:ascii="Verdana" w:hAnsi="Verdana"/>
          <w:sz w:val="22"/>
          <w:szCs w:val="22"/>
        </w:rPr>
        <w:t>кты списания ГСМ</w:t>
      </w:r>
      <w:r w:rsidR="00C961D3">
        <w:rPr>
          <w:rFonts w:ascii="Verdana" w:hAnsi="Verdana"/>
          <w:sz w:val="22"/>
          <w:szCs w:val="22"/>
        </w:rPr>
        <w:t>»</w:t>
      </w:r>
      <w:r w:rsidRPr="00242E9F">
        <w:rPr>
          <w:rFonts w:ascii="Verdana" w:hAnsi="Verdana"/>
          <w:sz w:val="22"/>
          <w:szCs w:val="22"/>
        </w:rPr>
        <w:t xml:space="preserve"> </w:t>
      </w:r>
      <w:r w:rsidRPr="00C961D3">
        <w:rPr>
          <w:rFonts w:ascii="Verdana" w:hAnsi="Verdana"/>
          <w:b/>
          <w:sz w:val="22"/>
          <w:szCs w:val="22"/>
          <w:lang w:val="en-US"/>
        </w:rPr>
        <w:t>OPS</w:t>
      </w:r>
      <w:r w:rsidR="00C961D3">
        <w:rPr>
          <w:rFonts w:ascii="Verdana" w:hAnsi="Verdana"/>
          <w:b/>
          <w:sz w:val="22"/>
          <w:szCs w:val="22"/>
        </w:rPr>
        <w:t xml:space="preserve"> </w:t>
      </w:r>
      <w:r w:rsidRPr="00C961D3">
        <w:rPr>
          <w:rFonts w:ascii="Verdana" w:hAnsi="Verdana"/>
          <w:b/>
          <w:sz w:val="22"/>
          <w:szCs w:val="22"/>
        </w:rPr>
        <w:t>05.16.1</w:t>
      </w:r>
      <w:r w:rsidR="00301513">
        <w:rPr>
          <w:rFonts w:ascii="Verdana" w:hAnsi="Verdana"/>
          <w:b/>
          <w:sz w:val="22"/>
          <w:szCs w:val="22"/>
        </w:rPr>
        <w:t>8</w:t>
      </w:r>
      <w:r w:rsidRPr="00242E9F">
        <w:rPr>
          <w:rFonts w:ascii="Verdana" w:hAnsi="Verdana"/>
          <w:sz w:val="22"/>
          <w:szCs w:val="22"/>
        </w:rPr>
        <w:t xml:space="preserve">. </w:t>
      </w:r>
    </w:p>
    <w:p w:rsidR="00F80BF4" w:rsidRPr="00242E9F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242E9F">
        <w:rPr>
          <w:rFonts w:ascii="Verdana" w:hAnsi="Verdana"/>
          <w:sz w:val="22"/>
          <w:szCs w:val="22"/>
        </w:rPr>
        <w:t xml:space="preserve">Отчет о движении ГСМ и акты списания ГСМ за месяц составляется в двух экземплярах и представляется материальному бухгалтеру, который проверяет правильность оформления первичных документов. </w:t>
      </w:r>
    </w:p>
    <w:p w:rsidR="00F80BF4" w:rsidRPr="000C2EA3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color w:val="0000FF"/>
          <w:sz w:val="22"/>
          <w:szCs w:val="22"/>
        </w:rPr>
      </w:pPr>
      <w:r w:rsidRPr="000C2EA3">
        <w:rPr>
          <w:rFonts w:ascii="Verdana" w:hAnsi="Verdana"/>
          <w:sz w:val="22"/>
          <w:szCs w:val="22"/>
        </w:rPr>
        <w:t xml:space="preserve">При отсутствии замечаний со стороны материального бухгалтера отчет и акты списания подписываются материальным бухгалтером и представляется в </w:t>
      </w:r>
      <w:r w:rsidRPr="000C2EA3">
        <w:rPr>
          <w:rFonts w:ascii="Verdana" w:hAnsi="Verdana"/>
          <w:sz w:val="22"/>
          <w:szCs w:val="22"/>
        </w:rPr>
        <w:lastRenderedPageBreak/>
        <w:t>Менеджеру по производству не позднее 1 числа месяца следующего за отчетным.</w:t>
      </w:r>
      <w:r w:rsidRPr="000C2EA3">
        <w:rPr>
          <w:rFonts w:ascii="Verdana" w:hAnsi="Verdana"/>
          <w:color w:val="0000FF"/>
          <w:sz w:val="22"/>
          <w:szCs w:val="22"/>
        </w:rPr>
        <w:t xml:space="preserve"> </w:t>
      </w:r>
    </w:p>
    <w:p w:rsidR="00F80BF4" w:rsidRPr="000C2EA3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0C2EA3">
        <w:rPr>
          <w:rFonts w:ascii="Verdana" w:hAnsi="Verdana"/>
          <w:sz w:val="22"/>
          <w:szCs w:val="22"/>
        </w:rPr>
        <w:t>Менеджер по производству проверяет отчет движения и акты списания, их обоснованность, соответстви</w:t>
      </w:r>
      <w:r w:rsidR="000C2EA3" w:rsidRPr="000C2EA3">
        <w:rPr>
          <w:rFonts w:ascii="Verdana" w:hAnsi="Verdana"/>
          <w:sz w:val="22"/>
          <w:szCs w:val="22"/>
        </w:rPr>
        <w:t>е</w:t>
      </w:r>
      <w:r w:rsidRPr="000C2EA3">
        <w:rPr>
          <w:rFonts w:ascii="Verdana" w:hAnsi="Verdana"/>
          <w:sz w:val="22"/>
          <w:szCs w:val="22"/>
        </w:rPr>
        <w:t xml:space="preserve"> нормам </w:t>
      </w:r>
      <w:r w:rsidR="000C2EA3" w:rsidRPr="000C2EA3">
        <w:rPr>
          <w:rFonts w:ascii="Verdana" w:hAnsi="Verdana"/>
          <w:sz w:val="22"/>
          <w:szCs w:val="22"/>
        </w:rPr>
        <w:t>расхода,</w:t>
      </w:r>
      <w:r w:rsidRPr="000C2EA3">
        <w:rPr>
          <w:rFonts w:ascii="Verdana" w:hAnsi="Verdana"/>
          <w:sz w:val="22"/>
          <w:szCs w:val="22"/>
        </w:rPr>
        <w:t xml:space="preserve"> при отсутствии замечаний подписывает и представляет на утверждение </w:t>
      </w:r>
      <w:r w:rsidR="002B6FAA">
        <w:rPr>
          <w:rFonts w:ascii="Verdana" w:hAnsi="Verdana"/>
          <w:sz w:val="22"/>
          <w:szCs w:val="22"/>
        </w:rPr>
        <w:t>Операционному Директору</w:t>
      </w:r>
      <w:r w:rsidRPr="000C2EA3">
        <w:rPr>
          <w:rFonts w:ascii="Verdana" w:hAnsi="Verdana"/>
          <w:sz w:val="22"/>
          <w:szCs w:val="22"/>
        </w:rPr>
        <w:t>.</w:t>
      </w:r>
    </w:p>
    <w:p w:rsidR="00F80BF4" w:rsidRPr="000C2EA3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0C2EA3">
        <w:rPr>
          <w:rFonts w:ascii="Verdana" w:hAnsi="Verdana"/>
          <w:sz w:val="22"/>
          <w:szCs w:val="22"/>
        </w:rPr>
        <w:t xml:space="preserve">После утверждения отчета и актов списания </w:t>
      </w:r>
      <w:r w:rsidR="002B6FAA">
        <w:rPr>
          <w:rFonts w:ascii="Verdana" w:hAnsi="Verdana"/>
          <w:sz w:val="22"/>
          <w:szCs w:val="22"/>
        </w:rPr>
        <w:t>Операционным Диретором</w:t>
      </w:r>
      <w:r w:rsidR="000C2EA3" w:rsidRPr="000C2EA3">
        <w:rPr>
          <w:rFonts w:ascii="Verdana" w:hAnsi="Verdana"/>
          <w:sz w:val="22"/>
          <w:szCs w:val="22"/>
        </w:rPr>
        <w:t xml:space="preserve"> </w:t>
      </w:r>
      <w:r w:rsidRPr="000C2EA3">
        <w:rPr>
          <w:rFonts w:ascii="Verdana" w:hAnsi="Verdana"/>
          <w:sz w:val="22"/>
          <w:szCs w:val="22"/>
        </w:rPr>
        <w:t>один экземпляр вместе с первичными документами передается в бухгалтерию Компании не позднее 5 числа месяца следующего за отчетным, второй экземпляр  возвращается материально ответственному лицу.</w:t>
      </w:r>
    </w:p>
    <w:p w:rsidR="00F80BF4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 первичным документам относятся:</w:t>
      </w:r>
    </w:p>
    <w:p w:rsidR="00F80BF4" w:rsidRDefault="00F80BF4">
      <w:pPr>
        <w:numPr>
          <w:ilvl w:val="1"/>
          <w:numId w:val="4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накладные на прием и отпуск ГСМ</w:t>
      </w:r>
    </w:p>
    <w:p w:rsidR="008E6697" w:rsidRDefault="008E6697">
      <w:pPr>
        <w:numPr>
          <w:ilvl w:val="1"/>
          <w:numId w:val="4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акты приемки ГСМ</w:t>
      </w:r>
    </w:p>
    <w:p w:rsidR="00F80BF4" w:rsidRDefault="00F80BF4">
      <w:pPr>
        <w:numPr>
          <w:ilvl w:val="1"/>
          <w:numId w:val="4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раздаточные ведомости</w:t>
      </w:r>
    </w:p>
    <w:p w:rsidR="00F80BF4" w:rsidRDefault="00F80BF4">
      <w:pPr>
        <w:numPr>
          <w:ilvl w:val="1"/>
          <w:numId w:val="4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путевые листы</w:t>
      </w:r>
    </w:p>
    <w:p w:rsidR="00F80BF4" w:rsidRDefault="00F80BF4">
      <w:pPr>
        <w:numPr>
          <w:ilvl w:val="1"/>
          <w:numId w:val="4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акты приемки нефтепродуктов поступивших ж/д цистернами</w:t>
      </w:r>
    </w:p>
    <w:p w:rsidR="00F80BF4" w:rsidRDefault="00F80BF4">
      <w:pPr>
        <w:numPr>
          <w:ilvl w:val="1"/>
          <w:numId w:val="4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акты списания сверхнормативных потерь</w:t>
      </w:r>
    </w:p>
    <w:p w:rsidR="000C2EA3" w:rsidRDefault="000C2EA3">
      <w:pPr>
        <w:numPr>
          <w:ilvl w:val="1"/>
          <w:numId w:val="4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акты расследования аварий</w:t>
      </w:r>
    </w:p>
    <w:p w:rsidR="00F80BF4" w:rsidRDefault="00F80BF4">
      <w:pPr>
        <w:numPr>
          <w:ilvl w:val="1"/>
          <w:numId w:val="4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акты инвентаризации ГСМ </w:t>
      </w:r>
    </w:p>
    <w:p w:rsidR="00F80BF4" w:rsidRDefault="00F80BF4">
      <w:pPr>
        <w:numPr>
          <w:ilvl w:val="1"/>
          <w:numId w:val="4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акт определения и списания естественной убыли  ГСМ. </w:t>
      </w:r>
    </w:p>
    <w:p w:rsidR="00F80BF4" w:rsidRDefault="00F80BF4">
      <w:pPr>
        <w:numPr>
          <w:ilvl w:val="1"/>
          <w:numId w:val="4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письменные объяснения материально-ответственного лица при выявлении сверхнормативных недостач</w:t>
      </w:r>
      <w:r w:rsidR="006D36A0">
        <w:rPr>
          <w:rFonts w:ascii="Verdana" w:hAnsi="Verdana"/>
          <w:sz w:val="22"/>
          <w:szCs w:val="22"/>
        </w:rPr>
        <w:t>.</w:t>
      </w:r>
    </w:p>
    <w:p w:rsidR="00F80BF4" w:rsidRPr="006D36A0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 w:rsidRPr="006D36A0">
        <w:rPr>
          <w:rFonts w:ascii="Verdana" w:hAnsi="Verdana"/>
          <w:sz w:val="22"/>
          <w:szCs w:val="22"/>
        </w:rPr>
        <w:t>По всем излишкам и недостачам нефтепродуктов сверх установленных норм естественной убыли материально-ответственное лицо представляет письменное объяснение вместе с отчетом движения ГСМ.</w:t>
      </w:r>
    </w:p>
    <w:p w:rsidR="00F80BF4" w:rsidRPr="006D36A0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 w:rsidRPr="006D36A0">
        <w:rPr>
          <w:rFonts w:ascii="Verdana" w:hAnsi="Verdana"/>
          <w:sz w:val="22"/>
          <w:szCs w:val="22"/>
        </w:rPr>
        <w:t>Согласно представленным объяснениям и материалам, постоянно действующая комиссия по списани</w:t>
      </w:r>
      <w:r w:rsidR="008A2F84">
        <w:rPr>
          <w:rFonts w:ascii="Verdana" w:hAnsi="Verdana"/>
          <w:sz w:val="22"/>
          <w:szCs w:val="22"/>
        </w:rPr>
        <w:t>ю</w:t>
      </w:r>
      <w:r w:rsidRPr="006D36A0">
        <w:rPr>
          <w:rFonts w:ascii="Verdana" w:hAnsi="Verdana"/>
          <w:sz w:val="22"/>
          <w:szCs w:val="22"/>
        </w:rPr>
        <w:t xml:space="preserve"> ГСМ устанавливает характер выявленных недостач, потерь и порчи продуктов, а также их излишков.</w:t>
      </w:r>
      <w:r w:rsidR="008A2F84">
        <w:rPr>
          <w:rFonts w:ascii="Verdana" w:hAnsi="Verdana"/>
          <w:sz w:val="22"/>
          <w:szCs w:val="22"/>
        </w:rPr>
        <w:t xml:space="preserve"> Постоянно-действующая комиссия по списанию ГСМ назначается приказом Компании.</w:t>
      </w:r>
    </w:p>
    <w:p w:rsidR="00F80BF4" w:rsidRPr="006D36A0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 w:rsidRPr="006D36A0">
        <w:rPr>
          <w:rFonts w:ascii="Verdana" w:hAnsi="Verdana"/>
          <w:sz w:val="22"/>
          <w:szCs w:val="22"/>
        </w:rPr>
        <w:t>Выявленные по результатам инвентаризации и других проверок расхождения фактического наличия нефтепродуктов с данными бухгалтерского учета регулируются в следующем порядке:</w:t>
      </w:r>
    </w:p>
    <w:p w:rsidR="00F80BF4" w:rsidRPr="006D36A0" w:rsidRDefault="00F80BF4">
      <w:pPr>
        <w:numPr>
          <w:ilvl w:val="0"/>
          <w:numId w:val="16"/>
        </w:numPr>
        <w:tabs>
          <w:tab w:val="clear" w:pos="2148"/>
        </w:tabs>
        <w:ind w:left="1080"/>
        <w:jc w:val="both"/>
        <w:rPr>
          <w:rFonts w:ascii="Verdana" w:hAnsi="Verdana"/>
          <w:b/>
          <w:sz w:val="22"/>
          <w:szCs w:val="22"/>
        </w:rPr>
      </w:pPr>
      <w:r w:rsidRPr="006D36A0">
        <w:rPr>
          <w:rFonts w:ascii="Verdana" w:hAnsi="Verdana"/>
          <w:sz w:val="22"/>
          <w:szCs w:val="22"/>
        </w:rPr>
        <w:t>потери нефтепродуктов в пределах установленных норм, а также недостачи нефтепродуктов в пределах погрешности измерения топливораздаточных колонок на складе  ГСМ списываются комиссией по контролю приема, отпуска, хранения и списания ГСМ;</w:t>
      </w:r>
    </w:p>
    <w:p w:rsidR="00F80BF4" w:rsidRPr="006D36A0" w:rsidRDefault="00F80BF4">
      <w:pPr>
        <w:numPr>
          <w:ilvl w:val="0"/>
          <w:numId w:val="16"/>
        </w:numPr>
        <w:tabs>
          <w:tab w:val="clear" w:pos="2148"/>
        </w:tabs>
        <w:ind w:left="1080"/>
        <w:jc w:val="both"/>
        <w:rPr>
          <w:rFonts w:ascii="Verdana" w:hAnsi="Verdana"/>
          <w:b/>
          <w:sz w:val="22"/>
          <w:szCs w:val="22"/>
        </w:rPr>
      </w:pPr>
      <w:r w:rsidRPr="006D36A0">
        <w:rPr>
          <w:rFonts w:ascii="Verdana" w:hAnsi="Verdana"/>
          <w:sz w:val="22"/>
          <w:szCs w:val="22"/>
        </w:rPr>
        <w:t xml:space="preserve">если разница между массой нефтепродуктов, установленная в результате замеров в резервуарах при инвентаризации, и данными бухгалтерского учета (минус убыль в пределах установленных норм) находится в пределах норм погрешности измерения, установленных ГОСТ </w:t>
      </w:r>
      <w:r w:rsidR="002B6FAA">
        <w:rPr>
          <w:rFonts w:ascii="Verdana" w:hAnsi="Verdana"/>
          <w:sz w:val="22"/>
          <w:szCs w:val="22"/>
        </w:rPr>
        <w:t>____</w:t>
      </w:r>
      <w:r w:rsidRPr="006D36A0">
        <w:rPr>
          <w:rFonts w:ascii="Verdana" w:hAnsi="Verdana"/>
          <w:sz w:val="22"/>
          <w:szCs w:val="22"/>
        </w:rPr>
        <w:t xml:space="preserve">, то эта разница не взыскивается при недостачах и не оприходуется при излишках, а за основу принимаются данные бухгалтерского учета. При этом установленные ГОСТ </w:t>
      </w:r>
      <w:r w:rsidR="002B6FAA">
        <w:rPr>
          <w:rFonts w:ascii="Verdana" w:hAnsi="Verdana"/>
          <w:sz w:val="22"/>
          <w:szCs w:val="22"/>
        </w:rPr>
        <w:t>____</w:t>
      </w:r>
      <w:r w:rsidRPr="006D36A0">
        <w:rPr>
          <w:rFonts w:ascii="Verdana" w:hAnsi="Verdana"/>
          <w:sz w:val="22"/>
          <w:szCs w:val="22"/>
        </w:rPr>
        <w:t xml:space="preserve"> предельные нормы погрешности могут применяться только по отношению фактического остатка нефтепродуктов, измеренного в резервуарах при инвентаризации;</w:t>
      </w:r>
    </w:p>
    <w:p w:rsidR="00F80BF4" w:rsidRPr="006D36A0" w:rsidRDefault="00F80BF4">
      <w:pPr>
        <w:numPr>
          <w:ilvl w:val="0"/>
          <w:numId w:val="16"/>
        </w:numPr>
        <w:tabs>
          <w:tab w:val="clear" w:pos="2148"/>
        </w:tabs>
        <w:ind w:left="1080"/>
        <w:jc w:val="both"/>
        <w:rPr>
          <w:rFonts w:ascii="Verdana" w:hAnsi="Verdana"/>
          <w:b/>
          <w:sz w:val="22"/>
          <w:szCs w:val="22"/>
        </w:rPr>
      </w:pPr>
      <w:r w:rsidRPr="006D36A0">
        <w:rPr>
          <w:rFonts w:ascii="Verdana" w:hAnsi="Verdana"/>
          <w:sz w:val="22"/>
          <w:szCs w:val="22"/>
        </w:rPr>
        <w:t xml:space="preserve">недостачи нефтепродуктов сверх норм убыли, а также недостачи нефтепродуктов, превышающие фактическую погрешность измерения топливораздаточных колонок, взыскиваются с материально ответственных лиц в ценах, по которым исчисляется величина убытка, а излишки оприходуются, если они превышают установленную ГОСТ </w:t>
      </w:r>
      <w:r w:rsidR="002B6FAA">
        <w:rPr>
          <w:rFonts w:ascii="Verdana" w:hAnsi="Verdana"/>
          <w:sz w:val="22"/>
          <w:szCs w:val="22"/>
        </w:rPr>
        <w:t>______</w:t>
      </w:r>
      <w:r w:rsidRPr="006D36A0">
        <w:rPr>
          <w:rFonts w:ascii="Verdana" w:hAnsi="Verdana"/>
          <w:sz w:val="22"/>
          <w:szCs w:val="22"/>
        </w:rPr>
        <w:t xml:space="preserve"> норму точности измерения. </w:t>
      </w:r>
      <w:r w:rsidRPr="006D36A0">
        <w:rPr>
          <w:rFonts w:ascii="Verdana" w:hAnsi="Verdana"/>
          <w:b/>
          <w:sz w:val="22"/>
          <w:szCs w:val="22"/>
        </w:rPr>
        <w:t>Запрещается списывать нефтепродукты на погрешность средств и методов измерения</w:t>
      </w:r>
      <w:r w:rsidRPr="006D36A0">
        <w:rPr>
          <w:rFonts w:ascii="Verdana" w:hAnsi="Verdana"/>
          <w:sz w:val="22"/>
          <w:szCs w:val="22"/>
        </w:rPr>
        <w:t>.</w:t>
      </w:r>
    </w:p>
    <w:p w:rsidR="00F80BF4" w:rsidRPr="006D36A0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 w:rsidRPr="006D36A0">
        <w:rPr>
          <w:rFonts w:ascii="Verdana" w:hAnsi="Verdana"/>
          <w:sz w:val="22"/>
          <w:szCs w:val="22"/>
        </w:rPr>
        <w:t>Сверхнормативные потери и недостачи нефтепродуктов, когда виновники не установлены, засчитываются на убытки компании.</w:t>
      </w:r>
    </w:p>
    <w:p w:rsidR="00F80BF4" w:rsidRPr="006D36A0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 w:rsidRPr="006D36A0">
        <w:rPr>
          <w:rFonts w:ascii="Verdana" w:hAnsi="Verdana"/>
          <w:sz w:val="22"/>
          <w:szCs w:val="22"/>
        </w:rPr>
        <w:lastRenderedPageBreak/>
        <w:t>В документах, предоставленных для оформления списания недостач нефтепродуктов сверх нормы убыли и потерь от порчи, должны быть указаны принятые меры по предотвращению указанных недостач и потерь.</w:t>
      </w:r>
    </w:p>
    <w:p w:rsidR="00F80BF4" w:rsidRPr="006D36A0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 w:rsidRPr="006D36A0">
        <w:rPr>
          <w:rFonts w:ascii="Verdana" w:hAnsi="Verdana"/>
          <w:sz w:val="22"/>
          <w:szCs w:val="22"/>
        </w:rPr>
        <w:t xml:space="preserve">В случае смешения и порчи нефтепродуктов принимаются меры по восстановлению их качества. Если смесь нефтепродуктов не поддается восстановлению и подлежит переводу в низшие сорта, то убытки взыскиваются с лиц их допустивших с составлением </w:t>
      </w:r>
      <w:r w:rsidR="004B795D">
        <w:rPr>
          <w:rFonts w:ascii="Verdana" w:hAnsi="Verdana"/>
          <w:sz w:val="22"/>
          <w:szCs w:val="22"/>
        </w:rPr>
        <w:t>«</w:t>
      </w:r>
      <w:r w:rsidRPr="006D36A0">
        <w:rPr>
          <w:rFonts w:ascii="Verdana" w:hAnsi="Verdana"/>
          <w:sz w:val="22"/>
          <w:szCs w:val="22"/>
        </w:rPr>
        <w:t xml:space="preserve">Акта о порче </w:t>
      </w:r>
      <w:r w:rsidR="004B795D">
        <w:rPr>
          <w:rFonts w:ascii="Verdana" w:hAnsi="Verdana"/>
          <w:sz w:val="22"/>
          <w:szCs w:val="22"/>
        </w:rPr>
        <w:t xml:space="preserve">качества </w:t>
      </w:r>
      <w:r w:rsidRPr="006D36A0">
        <w:rPr>
          <w:rFonts w:ascii="Verdana" w:hAnsi="Verdana"/>
          <w:sz w:val="22"/>
          <w:szCs w:val="22"/>
        </w:rPr>
        <w:t>нефтепродуктов</w:t>
      </w:r>
      <w:r w:rsidR="004B795D">
        <w:rPr>
          <w:rFonts w:ascii="Verdana" w:hAnsi="Verdana"/>
          <w:sz w:val="22"/>
          <w:szCs w:val="22"/>
        </w:rPr>
        <w:t>»</w:t>
      </w:r>
      <w:r w:rsidRPr="006D36A0">
        <w:rPr>
          <w:rFonts w:ascii="Verdana" w:hAnsi="Verdana"/>
          <w:sz w:val="22"/>
          <w:szCs w:val="22"/>
        </w:rPr>
        <w:t xml:space="preserve"> </w:t>
      </w:r>
      <w:r w:rsidRPr="004B795D">
        <w:rPr>
          <w:rFonts w:ascii="Verdana" w:hAnsi="Verdana"/>
          <w:b/>
          <w:sz w:val="22"/>
          <w:szCs w:val="22"/>
          <w:lang w:val="en-US"/>
        </w:rPr>
        <w:t>OPS</w:t>
      </w:r>
      <w:r w:rsidRPr="004B795D">
        <w:rPr>
          <w:rFonts w:ascii="Verdana" w:hAnsi="Verdana"/>
          <w:b/>
          <w:sz w:val="22"/>
          <w:szCs w:val="22"/>
        </w:rPr>
        <w:t xml:space="preserve"> 05.16.1</w:t>
      </w:r>
      <w:r w:rsidR="00301513">
        <w:rPr>
          <w:rFonts w:ascii="Verdana" w:hAnsi="Verdana"/>
          <w:b/>
          <w:sz w:val="22"/>
          <w:szCs w:val="22"/>
        </w:rPr>
        <w:t>9</w:t>
      </w:r>
      <w:r w:rsidRPr="006D36A0">
        <w:rPr>
          <w:rFonts w:ascii="Verdana" w:hAnsi="Verdana"/>
          <w:sz w:val="22"/>
          <w:szCs w:val="22"/>
        </w:rPr>
        <w:t>.</w:t>
      </w:r>
    </w:p>
    <w:p w:rsidR="00F80BF4" w:rsidRPr="004B795D" w:rsidRDefault="00F80BF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 w:rsidRPr="004B795D">
        <w:rPr>
          <w:rFonts w:ascii="Verdana" w:hAnsi="Verdana"/>
          <w:sz w:val="22"/>
          <w:szCs w:val="22"/>
        </w:rPr>
        <w:t xml:space="preserve">Нефтепродукты, собранные при зачистке резервуаров, трубопроводов, цистерн, и другого оборудования, а также используемые как промывочные жидкости, переводятся в зависимости от качества в другие сорта или в отработанные группы смешанных отработанных нефтепродуктов, на основании заключения лаборатории по определению качества нефтепродуктов. Результаты перевода оформляются </w:t>
      </w:r>
      <w:r w:rsidR="004B795D" w:rsidRPr="004B795D">
        <w:rPr>
          <w:rFonts w:ascii="Verdana" w:hAnsi="Verdana"/>
          <w:sz w:val="22"/>
          <w:szCs w:val="22"/>
        </w:rPr>
        <w:t>«</w:t>
      </w:r>
      <w:r w:rsidRPr="004B795D">
        <w:rPr>
          <w:rFonts w:ascii="Verdana" w:hAnsi="Verdana"/>
          <w:sz w:val="22"/>
          <w:szCs w:val="22"/>
        </w:rPr>
        <w:t xml:space="preserve">Актом о порче </w:t>
      </w:r>
      <w:r w:rsidR="004B795D" w:rsidRPr="004B795D">
        <w:rPr>
          <w:rFonts w:ascii="Verdana" w:hAnsi="Verdana"/>
          <w:sz w:val="22"/>
          <w:szCs w:val="22"/>
        </w:rPr>
        <w:t xml:space="preserve">качества </w:t>
      </w:r>
      <w:r w:rsidRPr="004B795D">
        <w:rPr>
          <w:rFonts w:ascii="Verdana" w:hAnsi="Verdana"/>
          <w:sz w:val="22"/>
          <w:szCs w:val="22"/>
        </w:rPr>
        <w:t>нефтепродуктов</w:t>
      </w:r>
      <w:r w:rsidR="004B795D" w:rsidRPr="004B795D">
        <w:rPr>
          <w:rFonts w:ascii="Verdana" w:hAnsi="Verdana"/>
          <w:sz w:val="22"/>
          <w:szCs w:val="22"/>
        </w:rPr>
        <w:t>»</w:t>
      </w:r>
      <w:r w:rsidRPr="004B795D">
        <w:rPr>
          <w:rFonts w:ascii="Verdana" w:hAnsi="Verdana"/>
          <w:sz w:val="22"/>
          <w:szCs w:val="22"/>
        </w:rPr>
        <w:t>.</w:t>
      </w:r>
    </w:p>
    <w:p w:rsidR="00F80BF4" w:rsidRDefault="00F80BF4">
      <w:pPr>
        <w:pStyle w:val="Title"/>
        <w:jc w:val="both"/>
        <w:rPr>
          <w:rFonts w:ascii="Verdana" w:hAnsi="Verdana"/>
          <w:b/>
          <w:sz w:val="22"/>
          <w:szCs w:val="22"/>
        </w:rPr>
      </w:pPr>
    </w:p>
    <w:p w:rsidR="00F80BF4" w:rsidRDefault="00F80BF4">
      <w:pPr>
        <w:pStyle w:val="Title"/>
        <w:numPr>
          <w:ilvl w:val="0"/>
          <w:numId w:val="4"/>
        </w:num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Ответственность за правильную организацию учета ГСМ</w:t>
      </w:r>
    </w:p>
    <w:p w:rsidR="008A2F84" w:rsidRDefault="008A2F84" w:rsidP="008A2F84">
      <w:pPr>
        <w:pStyle w:val="Title"/>
        <w:jc w:val="both"/>
        <w:rPr>
          <w:rFonts w:ascii="Verdana" w:hAnsi="Verdana"/>
          <w:b/>
          <w:sz w:val="22"/>
          <w:szCs w:val="22"/>
        </w:rPr>
      </w:pPr>
    </w:p>
    <w:p w:rsidR="008A2F84" w:rsidRDefault="00F80BF4" w:rsidP="008A2F84">
      <w:pPr>
        <w:pStyle w:val="Title"/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 xml:space="preserve">Ответственность за правильную организацию учета </w:t>
      </w:r>
      <w:r w:rsidR="008A2F84">
        <w:rPr>
          <w:rFonts w:ascii="Verdana" w:hAnsi="Verdana"/>
          <w:noProof/>
          <w:sz w:val="22"/>
          <w:szCs w:val="22"/>
        </w:rPr>
        <w:t xml:space="preserve">приема, отпуска и хранения ГСМ, своевременное оформление отчетов движения и актов списания ГСМ </w:t>
      </w:r>
      <w:r>
        <w:rPr>
          <w:rFonts w:ascii="Verdana" w:hAnsi="Verdana"/>
          <w:noProof/>
          <w:sz w:val="22"/>
          <w:szCs w:val="22"/>
        </w:rPr>
        <w:t>возлагается на материально отве</w:t>
      </w:r>
      <w:r w:rsidR="008A2F84">
        <w:rPr>
          <w:rFonts w:ascii="Verdana" w:hAnsi="Verdana"/>
          <w:noProof/>
          <w:sz w:val="22"/>
          <w:szCs w:val="22"/>
        </w:rPr>
        <w:t>т</w:t>
      </w:r>
      <w:r>
        <w:rPr>
          <w:rFonts w:ascii="Verdana" w:hAnsi="Verdana"/>
          <w:noProof/>
          <w:sz w:val="22"/>
          <w:szCs w:val="22"/>
        </w:rPr>
        <w:t>ственное лицо, назначаемое приказом по компании.</w:t>
      </w:r>
      <w:r w:rsidR="008A2F84">
        <w:rPr>
          <w:rFonts w:ascii="Verdana" w:hAnsi="Verdana"/>
          <w:noProof/>
          <w:sz w:val="22"/>
          <w:szCs w:val="22"/>
        </w:rPr>
        <w:t xml:space="preserve"> </w:t>
      </w:r>
    </w:p>
    <w:p w:rsidR="008A2F84" w:rsidRPr="008A2F84" w:rsidRDefault="008A2F84" w:rsidP="008A2F84">
      <w:pPr>
        <w:pStyle w:val="Title"/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 xml:space="preserve">Ответственность за достоверность и правильность оформления отчетов движения и Актов списания ГСМ </w:t>
      </w:r>
      <w:r w:rsidR="00F273FC">
        <w:rPr>
          <w:rFonts w:ascii="Verdana" w:hAnsi="Verdana"/>
          <w:noProof/>
          <w:sz w:val="22"/>
          <w:szCs w:val="22"/>
        </w:rPr>
        <w:t xml:space="preserve"> и первичных документов </w:t>
      </w:r>
      <w:r>
        <w:rPr>
          <w:rFonts w:ascii="Verdana" w:hAnsi="Verdana"/>
          <w:noProof/>
          <w:sz w:val="22"/>
          <w:szCs w:val="22"/>
        </w:rPr>
        <w:t xml:space="preserve">возлагается на материального бухгалтера. </w:t>
      </w:r>
    </w:p>
    <w:p w:rsidR="00F80BF4" w:rsidRDefault="008A2F84" w:rsidP="008A2F84">
      <w:pPr>
        <w:pStyle w:val="Title"/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>Ответственность за своевременное списание ГСМ возлагается на постоянно-действующую комиссию</w:t>
      </w:r>
      <w:r w:rsidR="00F273FC">
        <w:rPr>
          <w:rFonts w:ascii="Verdana" w:hAnsi="Verdana"/>
          <w:noProof/>
          <w:sz w:val="22"/>
          <w:szCs w:val="22"/>
        </w:rPr>
        <w:t xml:space="preserve"> по списанию ГСМ</w:t>
      </w:r>
      <w:r>
        <w:rPr>
          <w:rFonts w:ascii="Verdana" w:hAnsi="Verdana"/>
          <w:noProof/>
          <w:sz w:val="22"/>
          <w:szCs w:val="22"/>
        </w:rPr>
        <w:t>.</w:t>
      </w:r>
    </w:p>
    <w:p w:rsidR="00F80BF4" w:rsidRDefault="00F80BF4">
      <w:pPr>
        <w:pStyle w:val="Default"/>
        <w:rPr>
          <w:rFonts w:ascii="Verdana" w:hAnsi="Verdana"/>
          <w:color w:val="auto"/>
          <w:lang w:val="ru-RU"/>
        </w:rPr>
      </w:pPr>
    </w:p>
    <w:p w:rsidR="00F80BF4" w:rsidRDefault="00F80BF4">
      <w:pPr>
        <w:numPr>
          <w:ilvl w:val="0"/>
          <w:numId w:val="4"/>
        </w:numPr>
        <w:jc w:val="both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w:t xml:space="preserve">Исключения </w:t>
      </w:r>
    </w:p>
    <w:p w:rsidR="00F80BF4" w:rsidRDefault="00F80BF4">
      <w:pPr>
        <w:jc w:val="both"/>
        <w:rPr>
          <w:rFonts w:ascii="Verdana" w:eastAsia="Batang" w:hAnsi="Verdana"/>
          <w:sz w:val="22"/>
          <w:szCs w:val="22"/>
        </w:rPr>
      </w:pPr>
    </w:p>
    <w:p w:rsidR="00F80BF4" w:rsidRDefault="00F80BF4">
      <w:pPr>
        <w:jc w:val="both"/>
        <w:rPr>
          <w:rFonts w:ascii="Verdana" w:eastAsia="Batang" w:hAnsi="Verdana"/>
          <w:sz w:val="22"/>
          <w:szCs w:val="22"/>
        </w:rPr>
      </w:pPr>
      <w:r>
        <w:rPr>
          <w:rFonts w:ascii="Verdana" w:eastAsia="Batang" w:hAnsi="Verdana"/>
          <w:sz w:val="22"/>
          <w:szCs w:val="22"/>
        </w:rPr>
        <w:t xml:space="preserve">Исключения из настоящей процедуры  допускаются только с разрешения </w:t>
      </w:r>
      <w:r w:rsidR="002B6FAA">
        <w:rPr>
          <w:rFonts w:ascii="Verdana" w:eastAsia="Batang" w:hAnsi="Verdana"/>
          <w:sz w:val="22"/>
          <w:szCs w:val="22"/>
        </w:rPr>
        <w:t>Операционного Диретора</w:t>
      </w:r>
      <w:r>
        <w:rPr>
          <w:rFonts w:ascii="Verdana" w:eastAsia="Batang" w:hAnsi="Verdana"/>
          <w:sz w:val="22"/>
          <w:szCs w:val="22"/>
        </w:rPr>
        <w:t>.</w:t>
      </w:r>
    </w:p>
    <w:p w:rsidR="00F80BF4" w:rsidRDefault="00F80BF4">
      <w:pPr>
        <w:jc w:val="both"/>
        <w:rPr>
          <w:rFonts w:ascii="Verdana" w:hAnsi="Verdana"/>
          <w:noProof/>
          <w:sz w:val="22"/>
          <w:szCs w:val="22"/>
        </w:rPr>
      </w:pPr>
    </w:p>
    <w:p w:rsidR="00F80BF4" w:rsidRDefault="00F80BF4">
      <w:pPr>
        <w:numPr>
          <w:ilvl w:val="0"/>
          <w:numId w:val="4"/>
        </w:numPr>
        <w:jc w:val="both"/>
        <w:rPr>
          <w:rFonts w:ascii="Verdana" w:hAnsi="Verdana"/>
          <w:noProof/>
          <w:sz w:val="22"/>
          <w:szCs w:val="22"/>
        </w:rPr>
      </w:pPr>
      <w:r>
        <w:rPr>
          <w:rFonts w:ascii="Verdana" w:eastAsia="Batang" w:hAnsi="Verdana"/>
          <w:b/>
          <w:bCs/>
          <w:sz w:val="22"/>
          <w:szCs w:val="22"/>
        </w:rPr>
        <w:t xml:space="preserve">Дата вступления в действие </w:t>
      </w:r>
    </w:p>
    <w:p w:rsidR="00F80BF4" w:rsidRDefault="00F80BF4">
      <w:pPr>
        <w:jc w:val="both"/>
        <w:rPr>
          <w:rFonts w:ascii="Verdana" w:hAnsi="Verdana"/>
          <w:noProof/>
          <w:sz w:val="22"/>
          <w:szCs w:val="22"/>
        </w:rPr>
      </w:pPr>
    </w:p>
    <w:p w:rsidR="00F80BF4" w:rsidRDefault="00F80BF4">
      <w:pPr>
        <w:jc w:val="both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 xml:space="preserve">С </w:t>
      </w:r>
      <w:r w:rsidR="0050520A">
        <w:rPr>
          <w:rFonts w:ascii="Verdana" w:hAnsi="Verdana"/>
          <w:noProof/>
          <w:sz w:val="22"/>
          <w:szCs w:val="22"/>
        </w:rPr>
        <w:t>15</w:t>
      </w:r>
      <w:r>
        <w:rPr>
          <w:rFonts w:ascii="Verdana" w:hAnsi="Verdana"/>
          <w:noProof/>
          <w:sz w:val="22"/>
          <w:szCs w:val="22"/>
        </w:rPr>
        <w:t xml:space="preserve"> апреля 2006 года</w:t>
      </w:r>
    </w:p>
    <w:p w:rsidR="00F80BF4" w:rsidRDefault="00F80BF4">
      <w:pPr>
        <w:jc w:val="both"/>
        <w:rPr>
          <w:rFonts w:ascii="Verdana" w:hAnsi="Verdana"/>
          <w:noProof/>
          <w:sz w:val="22"/>
          <w:szCs w:val="22"/>
        </w:rPr>
      </w:pPr>
    </w:p>
    <w:p w:rsidR="00F80BF4" w:rsidRDefault="00F80BF4">
      <w:pPr>
        <w:numPr>
          <w:ilvl w:val="0"/>
          <w:numId w:val="4"/>
        </w:numPr>
        <w:rPr>
          <w:rFonts w:ascii="Verdana" w:eastAsia="Batang" w:hAnsi="Verdana"/>
          <w:b/>
          <w:bCs/>
          <w:sz w:val="22"/>
          <w:szCs w:val="22"/>
        </w:rPr>
      </w:pPr>
      <w:r>
        <w:rPr>
          <w:rFonts w:ascii="Verdana" w:eastAsia="Batang" w:hAnsi="Verdana"/>
          <w:b/>
          <w:bCs/>
          <w:sz w:val="22"/>
          <w:szCs w:val="22"/>
        </w:rPr>
        <w:t xml:space="preserve">Истечение срока действия/пересмотр </w:t>
      </w:r>
    </w:p>
    <w:p w:rsidR="00F80BF4" w:rsidRDefault="00F80BF4">
      <w:pPr>
        <w:rPr>
          <w:rFonts w:ascii="Verdana" w:eastAsia="Batang" w:hAnsi="Verdana"/>
          <w:b/>
          <w:bCs/>
          <w:sz w:val="22"/>
          <w:szCs w:val="22"/>
        </w:rPr>
      </w:pPr>
    </w:p>
    <w:p w:rsidR="00F80BF4" w:rsidRDefault="00F80BF4">
      <w:pPr>
        <w:jc w:val="both"/>
        <w:rPr>
          <w:rFonts w:ascii="Verdana" w:eastAsia="Batang" w:hAnsi="Verdana"/>
          <w:sz w:val="22"/>
          <w:szCs w:val="22"/>
        </w:rPr>
      </w:pPr>
      <w:r>
        <w:rPr>
          <w:rFonts w:ascii="Verdana" w:eastAsia="Batang" w:hAnsi="Verdana"/>
          <w:sz w:val="22"/>
          <w:szCs w:val="22"/>
        </w:rPr>
        <w:t xml:space="preserve">Положения настоящей процедуры пересматриваются раз в 3 года, либо  когда Комитет по рассмотрению политик сочтет это необходимым.   </w:t>
      </w:r>
    </w:p>
    <w:p w:rsidR="00F80BF4" w:rsidRDefault="00F80BF4">
      <w:pPr>
        <w:rPr>
          <w:rFonts w:ascii="Verdana" w:eastAsia="Batang" w:hAnsi="Verdana"/>
          <w:sz w:val="22"/>
          <w:szCs w:val="22"/>
        </w:rPr>
      </w:pPr>
    </w:p>
    <w:p w:rsidR="00F80BF4" w:rsidRDefault="00F80BF4">
      <w:pPr>
        <w:numPr>
          <w:ilvl w:val="0"/>
          <w:numId w:val="4"/>
        </w:numPr>
        <w:rPr>
          <w:rFonts w:ascii="Verdana" w:eastAsia="Batang" w:hAnsi="Verdana"/>
          <w:b/>
          <w:sz w:val="22"/>
          <w:szCs w:val="22"/>
        </w:rPr>
      </w:pPr>
      <w:r>
        <w:rPr>
          <w:rFonts w:ascii="Verdana" w:eastAsia="Batang" w:hAnsi="Verdana"/>
          <w:b/>
          <w:sz w:val="22"/>
          <w:szCs w:val="22"/>
        </w:rPr>
        <w:t>КУРАТОР</w:t>
      </w:r>
    </w:p>
    <w:p w:rsidR="00F80BF4" w:rsidRDefault="00F80BF4">
      <w:pPr>
        <w:rPr>
          <w:rFonts w:ascii="Verdana" w:eastAsia="Batang" w:hAnsi="Verdana"/>
          <w:sz w:val="22"/>
          <w:szCs w:val="22"/>
        </w:rPr>
      </w:pPr>
    </w:p>
    <w:p w:rsidR="00F80BF4" w:rsidRDefault="002B6FAA">
      <w:pPr>
        <w:rPr>
          <w:rFonts w:ascii="Verdana" w:eastAsia="Batang" w:hAnsi="Verdana"/>
          <w:sz w:val="22"/>
          <w:szCs w:val="22"/>
        </w:rPr>
      </w:pPr>
      <w:r>
        <w:rPr>
          <w:rFonts w:ascii="Verdana" w:eastAsia="Batang" w:hAnsi="Verdana"/>
          <w:sz w:val="22"/>
          <w:szCs w:val="22"/>
        </w:rPr>
        <w:t>Операционный Директор</w:t>
      </w:r>
      <w:r w:rsidR="00F80BF4">
        <w:rPr>
          <w:rFonts w:ascii="Verdana" w:eastAsia="Batang" w:hAnsi="Verdana"/>
          <w:sz w:val="22"/>
          <w:szCs w:val="22"/>
        </w:rPr>
        <w:t>.</w:t>
      </w:r>
    </w:p>
    <w:p w:rsidR="00F80BF4" w:rsidRDefault="00F80BF4">
      <w:pPr>
        <w:jc w:val="both"/>
        <w:rPr>
          <w:rFonts w:ascii="Verdana" w:hAnsi="Verdana"/>
          <w:noProof/>
          <w:sz w:val="22"/>
          <w:szCs w:val="22"/>
        </w:rPr>
      </w:pPr>
    </w:p>
    <w:p w:rsidR="00186453" w:rsidRDefault="00186453">
      <w:pPr>
        <w:jc w:val="both"/>
        <w:rPr>
          <w:rFonts w:ascii="Verdana" w:hAnsi="Verdana"/>
          <w:noProof/>
          <w:sz w:val="22"/>
          <w:szCs w:val="22"/>
        </w:rPr>
      </w:pPr>
    </w:p>
    <w:p w:rsidR="00186453" w:rsidRDefault="00186453">
      <w:pPr>
        <w:jc w:val="both"/>
        <w:rPr>
          <w:rFonts w:ascii="Verdana" w:hAnsi="Verdana"/>
          <w:noProof/>
          <w:sz w:val="22"/>
          <w:szCs w:val="22"/>
        </w:rPr>
      </w:pPr>
    </w:p>
    <w:p w:rsidR="00186453" w:rsidRDefault="00186453">
      <w:pPr>
        <w:jc w:val="both"/>
        <w:rPr>
          <w:rFonts w:ascii="Verdana" w:hAnsi="Verdana"/>
          <w:noProof/>
          <w:sz w:val="22"/>
          <w:szCs w:val="22"/>
        </w:rPr>
      </w:pPr>
    </w:p>
    <w:p w:rsidR="00186453" w:rsidRDefault="00186453">
      <w:pPr>
        <w:jc w:val="both"/>
        <w:rPr>
          <w:rFonts w:ascii="Verdana" w:hAnsi="Verdana"/>
          <w:noProof/>
          <w:sz w:val="22"/>
          <w:szCs w:val="22"/>
        </w:rPr>
      </w:pPr>
    </w:p>
    <w:p w:rsidR="00186453" w:rsidRDefault="00186453">
      <w:pPr>
        <w:jc w:val="both"/>
        <w:rPr>
          <w:rFonts w:ascii="Verdana" w:hAnsi="Verdana"/>
          <w:noProof/>
          <w:sz w:val="22"/>
          <w:szCs w:val="22"/>
        </w:rPr>
      </w:pPr>
    </w:p>
    <w:p w:rsidR="00186453" w:rsidRDefault="00186453">
      <w:pPr>
        <w:jc w:val="both"/>
        <w:rPr>
          <w:rFonts w:ascii="Verdana" w:hAnsi="Verdana"/>
          <w:noProof/>
          <w:sz w:val="22"/>
          <w:szCs w:val="22"/>
        </w:rPr>
      </w:pPr>
    </w:p>
    <w:p w:rsidR="00186453" w:rsidRDefault="00186453">
      <w:pPr>
        <w:jc w:val="both"/>
        <w:rPr>
          <w:rFonts w:ascii="Verdana" w:hAnsi="Verdana"/>
          <w:noProof/>
          <w:sz w:val="22"/>
          <w:szCs w:val="22"/>
        </w:rPr>
      </w:pPr>
    </w:p>
    <w:p w:rsidR="00186453" w:rsidRDefault="00186453">
      <w:pPr>
        <w:jc w:val="both"/>
        <w:rPr>
          <w:rFonts w:ascii="Verdana" w:hAnsi="Verdana"/>
          <w:noProof/>
          <w:sz w:val="22"/>
          <w:szCs w:val="22"/>
        </w:rPr>
      </w:pPr>
    </w:p>
    <w:p w:rsidR="00186453" w:rsidRDefault="00186453">
      <w:pPr>
        <w:jc w:val="both"/>
        <w:rPr>
          <w:rFonts w:ascii="Verdana" w:hAnsi="Verdana"/>
          <w:noProof/>
          <w:sz w:val="22"/>
          <w:szCs w:val="22"/>
        </w:rPr>
      </w:pPr>
    </w:p>
    <w:p w:rsidR="00F80BF4" w:rsidRDefault="00F80BF4">
      <w:pPr>
        <w:tabs>
          <w:tab w:val="num" w:pos="0"/>
        </w:tabs>
        <w:rPr>
          <w:rFonts w:ascii="Verdana" w:hAnsi="Verdana"/>
          <w:b/>
        </w:rPr>
      </w:pPr>
      <w:r>
        <w:rPr>
          <w:rFonts w:ascii="Verdana" w:hAnsi="Verdana"/>
          <w:b/>
        </w:rPr>
        <w:t>ПРИЛОЖЕНИЯ</w:t>
      </w:r>
    </w:p>
    <w:p w:rsidR="00F80BF4" w:rsidRDefault="00F80BF4">
      <w:pPr>
        <w:jc w:val="both"/>
        <w:rPr>
          <w:rFonts w:ascii="Verdana" w:hAnsi="Verdana"/>
          <w:b/>
        </w:rPr>
      </w:pPr>
    </w:p>
    <w:p w:rsidR="00F80BF4" w:rsidRPr="00272DDA" w:rsidRDefault="00F80BF4">
      <w:pPr>
        <w:tabs>
          <w:tab w:val="num" w:pos="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 xml:space="preserve"> 05.16.01 </w:t>
      </w:r>
      <w:r w:rsidR="00272DDA">
        <w:rPr>
          <w:rFonts w:ascii="Verdana" w:hAnsi="Verdana"/>
          <w:sz w:val="22"/>
          <w:szCs w:val="22"/>
        </w:rPr>
        <w:t>«</w:t>
      </w:r>
      <w:r w:rsidR="00272DDA" w:rsidRPr="00272DDA">
        <w:rPr>
          <w:rFonts w:ascii="Verdana" w:hAnsi="Verdana"/>
          <w:sz w:val="22"/>
          <w:szCs w:val="22"/>
        </w:rPr>
        <w:t>Определение массы нефтепродукта в резервуарах и трубопроводах»</w:t>
      </w:r>
    </w:p>
    <w:p w:rsidR="00F80BF4" w:rsidRPr="00272DDA" w:rsidRDefault="00F80B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 xml:space="preserve"> 05.16.02 </w:t>
      </w:r>
      <w:r w:rsidR="00272DDA">
        <w:rPr>
          <w:rFonts w:ascii="Verdana" w:hAnsi="Verdana"/>
          <w:sz w:val="22"/>
          <w:szCs w:val="22"/>
        </w:rPr>
        <w:t>«</w:t>
      </w:r>
      <w:r w:rsidR="00272DDA" w:rsidRPr="00272DDA">
        <w:rPr>
          <w:rFonts w:ascii="Verdana" w:hAnsi="Verdana"/>
          <w:sz w:val="22"/>
          <w:szCs w:val="22"/>
        </w:rPr>
        <w:t>Журнал учета приема ГСМ»</w:t>
      </w:r>
    </w:p>
    <w:p w:rsidR="00F80BF4" w:rsidRPr="00272DDA" w:rsidRDefault="00F80B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 xml:space="preserve"> 05.16.03 </w:t>
      </w:r>
      <w:r w:rsidR="00272DDA">
        <w:rPr>
          <w:rFonts w:ascii="Verdana" w:hAnsi="Verdana"/>
          <w:sz w:val="22"/>
          <w:szCs w:val="22"/>
        </w:rPr>
        <w:t>«</w:t>
      </w:r>
      <w:r w:rsidR="00272DDA" w:rsidRPr="00272DDA">
        <w:rPr>
          <w:rFonts w:ascii="Verdana" w:hAnsi="Verdana"/>
          <w:sz w:val="22"/>
          <w:szCs w:val="22"/>
        </w:rPr>
        <w:t>Акт приемки ГСМ»</w:t>
      </w:r>
    </w:p>
    <w:p w:rsidR="00F80BF4" w:rsidRPr="00272DDA" w:rsidRDefault="00F80BF4">
      <w:pPr>
        <w:tabs>
          <w:tab w:val="num" w:pos="0"/>
        </w:tabs>
        <w:ind w:left="2124" w:hanging="21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 xml:space="preserve"> 05.16.04 </w:t>
      </w:r>
      <w:r w:rsidR="00272DDA">
        <w:rPr>
          <w:rFonts w:ascii="Verdana" w:hAnsi="Verdana"/>
          <w:sz w:val="22"/>
          <w:szCs w:val="22"/>
        </w:rPr>
        <w:t>«</w:t>
      </w:r>
      <w:r w:rsidR="00272DDA" w:rsidRPr="00272DDA">
        <w:rPr>
          <w:rFonts w:ascii="Verdana" w:hAnsi="Verdana"/>
          <w:sz w:val="22"/>
          <w:szCs w:val="22"/>
        </w:rPr>
        <w:t>Журнал учета отпуска ГСМ»</w:t>
      </w:r>
    </w:p>
    <w:p w:rsidR="00F80BF4" w:rsidRPr="00272DDA" w:rsidRDefault="00F80BF4">
      <w:pPr>
        <w:tabs>
          <w:tab w:val="num" w:pos="0"/>
        </w:tabs>
        <w:ind w:left="2124" w:hanging="21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 xml:space="preserve"> 05.16.05 </w:t>
      </w:r>
      <w:r w:rsidR="00272DDA">
        <w:rPr>
          <w:rFonts w:ascii="Verdana" w:hAnsi="Verdana"/>
          <w:sz w:val="22"/>
          <w:szCs w:val="22"/>
        </w:rPr>
        <w:t>«</w:t>
      </w:r>
      <w:r w:rsidR="00272DDA" w:rsidRPr="00272DDA">
        <w:rPr>
          <w:rFonts w:ascii="Verdana" w:hAnsi="Verdana"/>
          <w:sz w:val="22"/>
          <w:szCs w:val="22"/>
        </w:rPr>
        <w:t>Путевой лист»</w:t>
      </w:r>
    </w:p>
    <w:p w:rsidR="009E6F82" w:rsidRDefault="00F80BF4">
      <w:pPr>
        <w:tabs>
          <w:tab w:val="num" w:pos="0"/>
        </w:tabs>
        <w:ind w:left="2124" w:hanging="21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OPS</w:t>
      </w:r>
      <w:r w:rsidR="009E6F82">
        <w:rPr>
          <w:rFonts w:ascii="Verdana" w:hAnsi="Verdana"/>
          <w:sz w:val="22"/>
          <w:szCs w:val="22"/>
        </w:rPr>
        <w:t xml:space="preserve"> 05.16.06 «Журнал регистрации путевых листов»</w:t>
      </w:r>
    </w:p>
    <w:p w:rsidR="00F80BF4" w:rsidRDefault="009E6F82">
      <w:pPr>
        <w:tabs>
          <w:tab w:val="num" w:pos="0"/>
        </w:tabs>
        <w:ind w:left="2124" w:hanging="21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 xml:space="preserve"> 05.16.07 </w:t>
      </w:r>
      <w:r w:rsidR="00272DDA">
        <w:rPr>
          <w:rFonts w:ascii="Verdana" w:hAnsi="Verdana"/>
          <w:sz w:val="22"/>
          <w:szCs w:val="22"/>
        </w:rPr>
        <w:t>«</w:t>
      </w:r>
      <w:r w:rsidR="00272DDA" w:rsidRPr="00272DDA">
        <w:rPr>
          <w:rFonts w:ascii="Verdana" w:hAnsi="Verdana"/>
          <w:sz w:val="22"/>
          <w:szCs w:val="22"/>
        </w:rPr>
        <w:t>Талон на получение ГСМ</w:t>
      </w:r>
      <w:r w:rsidR="00272DDA">
        <w:rPr>
          <w:rFonts w:ascii="Verdana" w:hAnsi="Verdana"/>
          <w:sz w:val="22"/>
          <w:szCs w:val="22"/>
        </w:rPr>
        <w:t>»</w:t>
      </w:r>
    </w:p>
    <w:p w:rsidR="00F80BF4" w:rsidRDefault="00F80BF4">
      <w:pPr>
        <w:tabs>
          <w:tab w:val="num" w:pos="0"/>
        </w:tabs>
        <w:ind w:left="2124" w:hanging="21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 xml:space="preserve"> 05.16.0</w:t>
      </w:r>
      <w:r w:rsidR="009E6F82">
        <w:rPr>
          <w:rFonts w:ascii="Verdana" w:hAnsi="Verdana"/>
          <w:sz w:val="22"/>
          <w:szCs w:val="22"/>
        </w:rPr>
        <w:t>8</w:t>
      </w:r>
      <w:r w:rsidR="00515641" w:rsidRPr="00515641">
        <w:rPr>
          <w:rFonts w:ascii="Verdana" w:hAnsi="Verdana"/>
          <w:sz w:val="22"/>
          <w:szCs w:val="22"/>
          <w:vertAlign w:val="superscript"/>
        </w:rPr>
        <w:t>а</w:t>
      </w:r>
      <w:r>
        <w:rPr>
          <w:rFonts w:ascii="Verdana" w:hAnsi="Verdana"/>
          <w:sz w:val="22"/>
          <w:szCs w:val="22"/>
        </w:rPr>
        <w:t xml:space="preserve"> </w:t>
      </w:r>
      <w:r w:rsidR="006B015E">
        <w:rPr>
          <w:rFonts w:ascii="Verdana" w:hAnsi="Verdana"/>
          <w:sz w:val="22"/>
          <w:szCs w:val="22"/>
        </w:rPr>
        <w:t>«</w:t>
      </w:r>
      <w:r w:rsidR="006B015E" w:rsidRPr="006B015E">
        <w:rPr>
          <w:rFonts w:ascii="Verdana" w:hAnsi="Verdana"/>
          <w:sz w:val="22"/>
          <w:szCs w:val="22"/>
        </w:rPr>
        <w:t>Раздаточная ведомость</w:t>
      </w:r>
      <w:r w:rsidR="00515641">
        <w:rPr>
          <w:rFonts w:ascii="Verdana" w:hAnsi="Verdana"/>
          <w:sz w:val="22"/>
          <w:szCs w:val="22"/>
        </w:rPr>
        <w:t xml:space="preserve"> на выдачу ГСМ для </w:t>
      </w:r>
      <w:r w:rsidR="002B6FAA">
        <w:rPr>
          <w:rFonts w:ascii="Verdana" w:hAnsi="Verdana"/>
          <w:sz w:val="22"/>
          <w:szCs w:val="22"/>
        </w:rPr>
        <w:t>____</w:t>
      </w:r>
      <w:r w:rsidR="006B015E" w:rsidRPr="006B015E">
        <w:rPr>
          <w:rFonts w:ascii="Verdana" w:hAnsi="Verdana"/>
          <w:sz w:val="22"/>
          <w:szCs w:val="22"/>
        </w:rPr>
        <w:t xml:space="preserve">» </w:t>
      </w:r>
    </w:p>
    <w:p w:rsidR="00515641" w:rsidRDefault="00515641">
      <w:pPr>
        <w:tabs>
          <w:tab w:val="num" w:pos="0"/>
        </w:tabs>
        <w:ind w:left="2124" w:hanging="21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 xml:space="preserve"> 05.16.08</w:t>
      </w:r>
      <w:r w:rsidRPr="00515641">
        <w:rPr>
          <w:rFonts w:ascii="Verdana" w:hAnsi="Verdana"/>
          <w:sz w:val="22"/>
          <w:szCs w:val="22"/>
          <w:vertAlign w:val="superscript"/>
        </w:rPr>
        <w:t>в</w:t>
      </w:r>
      <w:r>
        <w:rPr>
          <w:rFonts w:ascii="Verdana" w:hAnsi="Verdana"/>
          <w:sz w:val="22"/>
          <w:szCs w:val="22"/>
        </w:rPr>
        <w:t xml:space="preserve"> «</w:t>
      </w:r>
      <w:r w:rsidRPr="006B015E">
        <w:rPr>
          <w:rFonts w:ascii="Verdana" w:hAnsi="Verdana"/>
          <w:sz w:val="22"/>
          <w:szCs w:val="22"/>
        </w:rPr>
        <w:t>Раздаточная ведомость</w:t>
      </w:r>
      <w:r>
        <w:rPr>
          <w:rFonts w:ascii="Verdana" w:hAnsi="Verdana"/>
          <w:sz w:val="22"/>
          <w:szCs w:val="22"/>
        </w:rPr>
        <w:t xml:space="preserve"> на выдачу ГСМ сторонним организациям</w:t>
      </w:r>
      <w:r w:rsidRPr="006B015E">
        <w:rPr>
          <w:rFonts w:ascii="Verdana" w:hAnsi="Verdana"/>
          <w:sz w:val="22"/>
          <w:szCs w:val="22"/>
        </w:rPr>
        <w:t>»</w:t>
      </w:r>
    </w:p>
    <w:p w:rsidR="00515641" w:rsidRPr="006B015E" w:rsidRDefault="00515641">
      <w:pPr>
        <w:tabs>
          <w:tab w:val="num" w:pos="0"/>
        </w:tabs>
        <w:ind w:left="2124" w:hanging="21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 xml:space="preserve"> 05.16.08</w:t>
      </w:r>
      <w:r w:rsidRPr="00515641">
        <w:rPr>
          <w:rFonts w:ascii="Verdana" w:hAnsi="Verdana"/>
          <w:sz w:val="22"/>
          <w:szCs w:val="22"/>
          <w:vertAlign w:val="superscript"/>
        </w:rPr>
        <w:t>с</w:t>
      </w:r>
      <w:r>
        <w:rPr>
          <w:rFonts w:ascii="Verdana" w:hAnsi="Verdana"/>
          <w:sz w:val="22"/>
          <w:szCs w:val="22"/>
        </w:rPr>
        <w:t xml:space="preserve"> «</w:t>
      </w:r>
      <w:r w:rsidRPr="006B015E">
        <w:rPr>
          <w:rFonts w:ascii="Verdana" w:hAnsi="Verdana"/>
          <w:sz w:val="22"/>
          <w:szCs w:val="22"/>
        </w:rPr>
        <w:t>Раздаточная ведомость</w:t>
      </w:r>
      <w:r>
        <w:rPr>
          <w:rFonts w:ascii="Verdana" w:hAnsi="Verdana"/>
          <w:sz w:val="22"/>
          <w:szCs w:val="22"/>
        </w:rPr>
        <w:t xml:space="preserve"> на выдачу смазочных материалов</w:t>
      </w:r>
      <w:r w:rsidRPr="006B015E">
        <w:rPr>
          <w:rFonts w:ascii="Verdana" w:hAnsi="Verdana"/>
          <w:sz w:val="22"/>
          <w:szCs w:val="22"/>
        </w:rPr>
        <w:t>»</w:t>
      </w:r>
    </w:p>
    <w:p w:rsidR="00F80BF4" w:rsidRDefault="00F80BF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 xml:space="preserve"> 05.16.0</w:t>
      </w:r>
      <w:r w:rsidR="009E6F82">
        <w:rPr>
          <w:rFonts w:ascii="Verdana" w:hAnsi="Verdana"/>
          <w:sz w:val="22"/>
          <w:szCs w:val="22"/>
        </w:rPr>
        <w:t>9</w:t>
      </w:r>
      <w:r>
        <w:rPr>
          <w:rFonts w:ascii="Verdana" w:hAnsi="Verdana"/>
          <w:sz w:val="22"/>
          <w:szCs w:val="22"/>
        </w:rPr>
        <w:t xml:space="preserve"> </w:t>
      </w:r>
      <w:r w:rsidR="0071008C">
        <w:rPr>
          <w:rFonts w:ascii="Verdana" w:hAnsi="Verdana"/>
          <w:sz w:val="22"/>
          <w:szCs w:val="22"/>
        </w:rPr>
        <w:t>«Н</w:t>
      </w:r>
      <w:r w:rsidR="0071008C" w:rsidRPr="0071008C">
        <w:rPr>
          <w:rFonts w:ascii="Verdana" w:hAnsi="Verdana"/>
          <w:sz w:val="22"/>
          <w:szCs w:val="22"/>
        </w:rPr>
        <w:t>акладн</w:t>
      </w:r>
      <w:r w:rsidR="0071008C">
        <w:rPr>
          <w:rFonts w:ascii="Verdana" w:hAnsi="Verdana"/>
          <w:sz w:val="22"/>
          <w:szCs w:val="22"/>
        </w:rPr>
        <w:t>ая</w:t>
      </w:r>
      <w:r w:rsidR="0071008C" w:rsidRPr="0071008C">
        <w:rPr>
          <w:rFonts w:ascii="Verdana" w:hAnsi="Verdana"/>
          <w:sz w:val="22"/>
          <w:szCs w:val="22"/>
        </w:rPr>
        <w:t xml:space="preserve"> </w:t>
      </w:r>
      <w:r w:rsidR="0071008C">
        <w:rPr>
          <w:rFonts w:ascii="Verdana" w:hAnsi="Verdana"/>
          <w:sz w:val="22"/>
          <w:szCs w:val="22"/>
        </w:rPr>
        <w:t>на отпуск ГСМ»</w:t>
      </w:r>
    </w:p>
    <w:p w:rsidR="00F80BF4" w:rsidRDefault="00F80B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 xml:space="preserve"> 05.16.</w:t>
      </w:r>
      <w:r w:rsidR="009E6F82">
        <w:rPr>
          <w:rFonts w:ascii="Verdana" w:hAnsi="Verdana"/>
          <w:sz w:val="22"/>
          <w:szCs w:val="22"/>
        </w:rPr>
        <w:t>10</w:t>
      </w:r>
      <w:r>
        <w:rPr>
          <w:rFonts w:ascii="Verdana" w:hAnsi="Verdana"/>
          <w:sz w:val="22"/>
          <w:szCs w:val="22"/>
        </w:rPr>
        <w:t xml:space="preserve"> </w:t>
      </w:r>
      <w:r w:rsidR="005F5F3B">
        <w:rPr>
          <w:rFonts w:ascii="Verdana" w:hAnsi="Verdana"/>
          <w:sz w:val="22"/>
          <w:szCs w:val="22"/>
        </w:rPr>
        <w:t>«З</w:t>
      </w:r>
      <w:r w:rsidR="005F5F3B" w:rsidRPr="0071008C">
        <w:rPr>
          <w:rFonts w:ascii="Verdana" w:hAnsi="Verdana"/>
          <w:sz w:val="22"/>
          <w:szCs w:val="22"/>
        </w:rPr>
        <w:t xml:space="preserve">аявка </w:t>
      </w:r>
      <w:r w:rsidR="005F5F3B">
        <w:rPr>
          <w:rFonts w:ascii="Verdana" w:hAnsi="Verdana"/>
          <w:sz w:val="22"/>
          <w:szCs w:val="22"/>
        </w:rPr>
        <w:t>на получение ГСМ»</w:t>
      </w:r>
    </w:p>
    <w:p w:rsidR="00F80BF4" w:rsidRDefault="00F80B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 xml:space="preserve"> 05.16.1</w:t>
      </w:r>
      <w:r w:rsidR="009E6F82"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sz w:val="22"/>
          <w:szCs w:val="22"/>
        </w:rPr>
        <w:t xml:space="preserve"> </w:t>
      </w:r>
      <w:r w:rsidR="005F5F3B" w:rsidRPr="005F5F3B">
        <w:rPr>
          <w:rFonts w:ascii="Verdana" w:hAnsi="Verdana"/>
          <w:sz w:val="22"/>
          <w:szCs w:val="22"/>
        </w:rPr>
        <w:t xml:space="preserve">«Инструкция по обслуживанию и эксплуатации склада ГСМ (АЗС) </w:t>
      </w:r>
      <w:r w:rsidR="005F5F3B">
        <w:rPr>
          <w:rFonts w:ascii="Verdana" w:hAnsi="Verdana"/>
          <w:sz w:val="22"/>
          <w:szCs w:val="22"/>
        </w:rPr>
        <w:t xml:space="preserve">        </w:t>
      </w:r>
      <w:r w:rsidR="005F5F3B" w:rsidRPr="005F5F3B">
        <w:rPr>
          <w:rFonts w:ascii="Verdana" w:hAnsi="Verdana"/>
          <w:sz w:val="22"/>
          <w:szCs w:val="22"/>
        </w:rPr>
        <w:t>месторождения Южный Кызылбайрак</w:t>
      </w:r>
      <w:r w:rsidR="005F5F3B">
        <w:rPr>
          <w:rFonts w:ascii="Verdana" w:hAnsi="Verdana"/>
          <w:sz w:val="22"/>
          <w:szCs w:val="22"/>
        </w:rPr>
        <w:t>»</w:t>
      </w:r>
    </w:p>
    <w:p w:rsidR="00F80BF4" w:rsidRDefault="00F80BF4">
      <w:pPr>
        <w:tabs>
          <w:tab w:val="num" w:pos="0"/>
        </w:tabs>
        <w:ind w:left="2124" w:hanging="212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 xml:space="preserve"> 05.16.1</w:t>
      </w:r>
      <w:r w:rsidR="009E6F82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 xml:space="preserve"> </w:t>
      </w:r>
      <w:r w:rsidR="00242E9F">
        <w:rPr>
          <w:rFonts w:ascii="Verdana" w:hAnsi="Verdana"/>
          <w:sz w:val="22"/>
          <w:szCs w:val="22"/>
        </w:rPr>
        <w:t>«</w:t>
      </w:r>
      <w:r w:rsidR="005F5F3B">
        <w:rPr>
          <w:rFonts w:ascii="Verdana" w:hAnsi="Verdana"/>
          <w:sz w:val="22"/>
          <w:szCs w:val="22"/>
        </w:rPr>
        <w:t>Ж</w:t>
      </w:r>
      <w:r w:rsidR="005F5F3B" w:rsidRPr="005F5F3B">
        <w:rPr>
          <w:rFonts w:ascii="Verdana" w:hAnsi="Verdana"/>
          <w:sz w:val="22"/>
          <w:szCs w:val="22"/>
        </w:rPr>
        <w:t>урнал учета движения ГСМ</w:t>
      </w:r>
      <w:r w:rsidR="005F5F3B">
        <w:rPr>
          <w:rFonts w:ascii="Verdana" w:hAnsi="Verdana"/>
          <w:sz w:val="22"/>
          <w:szCs w:val="22"/>
        </w:rPr>
        <w:t>»</w:t>
      </w:r>
    </w:p>
    <w:p w:rsidR="00F80BF4" w:rsidRDefault="00F80BF4">
      <w:pPr>
        <w:tabs>
          <w:tab w:val="num" w:pos="0"/>
        </w:tabs>
        <w:ind w:left="2124" w:hanging="212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 xml:space="preserve"> 05.16.1</w:t>
      </w:r>
      <w:r w:rsidR="009E6F82">
        <w:rPr>
          <w:rFonts w:ascii="Verdana" w:hAnsi="Verdana"/>
          <w:sz w:val="22"/>
          <w:szCs w:val="22"/>
        </w:rPr>
        <w:t>3</w:t>
      </w:r>
      <w:r>
        <w:rPr>
          <w:rFonts w:ascii="Verdana" w:hAnsi="Verdana"/>
          <w:sz w:val="22"/>
          <w:szCs w:val="22"/>
        </w:rPr>
        <w:t xml:space="preserve"> </w:t>
      </w:r>
      <w:r w:rsidR="00242E9F">
        <w:rPr>
          <w:rFonts w:ascii="Verdana" w:hAnsi="Verdana"/>
          <w:sz w:val="22"/>
          <w:szCs w:val="22"/>
        </w:rPr>
        <w:t>«</w:t>
      </w:r>
      <w:r w:rsidR="00242E9F" w:rsidRPr="00242E9F">
        <w:rPr>
          <w:rFonts w:ascii="Verdana" w:hAnsi="Verdana"/>
          <w:sz w:val="22"/>
          <w:szCs w:val="22"/>
        </w:rPr>
        <w:t>Акт инвентаризации ГСМ</w:t>
      </w:r>
      <w:r w:rsidR="00242E9F">
        <w:rPr>
          <w:rFonts w:ascii="Verdana" w:hAnsi="Verdana"/>
          <w:sz w:val="22"/>
          <w:szCs w:val="22"/>
        </w:rPr>
        <w:t>»</w:t>
      </w:r>
    </w:p>
    <w:p w:rsidR="000C2EA3" w:rsidRDefault="00F80BF4">
      <w:pPr>
        <w:tabs>
          <w:tab w:val="num" w:pos="0"/>
        </w:tabs>
        <w:ind w:left="2124" w:hanging="212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 xml:space="preserve"> 05.16.1</w:t>
      </w:r>
      <w:r w:rsidR="009E6F82"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 xml:space="preserve"> </w:t>
      </w:r>
      <w:r w:rsidR="000C2EA3">
        <w:rPr>
          <w:rFonts w:ascii="Verdana" w:hAnsi="Verdana"/>
          <w:sz w:val="22"/>
          <w:szCs w:val="22"/>
        </w:rPr>
        <w:t>«Акт сверхнормативных потерь ГСМ»</w:t>
      </w:r>
    </w:p>
    <w:p w:rsidR="000C2EA3" w:rsidRDefault="00F80BF4" w:rsidP="000C2EA3">
      <w:pPr>
        <w:tabs>
          <w:tab w:val="num" w:pos="0"/>
        </w:tabs>
        <w:ind w:left="2124" w:hanging="212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 xml:space="preserve"> 05.16.1</w:t>
      </w:r>
      <w:r w:rsidR="009E6F82"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 xml:space="preserve"> </w:t>
      </w:r>
      <w:r w:rsidR="000C2EA3">
        <w:rPr>
          <w:rFonts w:ascii="Verdana" w:hAnsi="Verdana"/>
          <w:sz w:val="22"/>
          <w:szCs w:val="22"/>
        </w:rPr>
        <w:t>«А</w:t>
      </w:r>
      <w:r w:rsidR="000C2EA3" w:rsidRPr="00242E9F">
        <w:rPr>
          <w:rFonts w:ascii="Verdana" w:hAnsi="Verdana"/>
          <w:sz w:val="22"/>
          <w:szCs w:val="22"/>
        </w:rPr>
        <w:t xml:space="preserve">кт расследования </w:t>
      </w:r>
      <w:r w:rsidR="000C2EA3">
        <w:rPr>
          <w:rFonts w:ascii="Verdana" w:hAnsi="Verdana"/>
          <w:sz w:val="22"/>
          <w:szCs w:val="22"/>
        </w:rPr>
        <w:t>аварии»</w:t>
      </w:r>
    </w:p>
    <w:p w:rsidR="006D36A0" w:rsidRPr="006D36A0" w:rsidRDefault="00F80BF4" w:rsidP="000C2EA3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 xml:space="preserve"> 05.16.1</w:t>
      </w:r>
      <w:r w:rsidR="009E6F82">
        <w:rPr>
          <w:rFonts w:ascii="Verdana" w:hAnsi="Verdana"/>
          <w:sz w:val="22"/>
          <w:szCs w:val="22"/>
        </w:rPr>
        <w:t>6</w:t>
      </w:r>
      <w:r w:rsidR="00C961D3">
        <w:rPr>
          <w:rFonts w:ascii="Verdana" w:hAnsi="Verdana"/>
          <w:sz w:val="22"/>
          <w:szCs w:val="22"/>
        </w:rPr>
        <w:t xml:space="preserve"> </w:t>
      </w:r>
      <w:r w:rsidR="006D36A0">
        <w:rPr>
          <w:rFonts w:ascii="Verdana" w:hAnsi="Verdana"/>
          <w:sz w:val="22"/>
          <w:szCs w:val="22"/>
        </w:rPr>
        <w:t>«Акт определения и списания естественной убыли  ГСМ»</w:t>
      </w:r>
    </w:p>
    <w:p w:rsidR="006D36A0" w:rsidRDefault="00F80BF4" w:rsidP="006D36A0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 xml:space="preserve"> 05.16.1</w:t>
      </w:r>
      <w:r w:rsidR="009E6F82">
        <w:rPr>
          <w:rFonts w:ascii="Verdana" w:hAnsi="Verdana"/>
          <w:sz w:val="22"/>
          <w:szCs w:val="22"/>
        </w:rPr>
        <w:t>7</w:t>
      </w:r>
      <w:r w:rsidR="006D36A0">
        <w:rPr>
          <w:rFonts w:ascii="Verdana" w:hAnsi="Verdana"/>
          <w:sz w:val="22"/>
          <w:szCs w:val="22"/>
        </w:rPr>
        <w:t xml:space="preserve"> «О</w:t>
      </w:r>
      <w:r w:rsidR="006D36A0" w:rsidRPr="00242E9F">
        <w:rPr>
          <w:rFonts w:ascii="Verdana" w:hAnsi="Verdana"/>
          <w:sz w:val="22"/>
          <w:szCs w:val="22"/>
        </w:rPr>
        <w:t xml:space="preserve">тчет </w:t>
      </w:r>
      <w:r w:rsidR="006D36A0">
        <w:rPr>
          <w:rFonts w:ascii="Verdana" w:hAnsi="Verdana"/>
          <w:sz w:val="22"/>
          <w:szCs w:val="22"/>
        </w:rPr>
        <w:t xml:space="preserve">о </w:t>
      </w:r>
      <w:r w:rsidR="006D36A0" w:rsidRPr="00242E9F">
        <w:rPr>
          <w:rFonts w:ascii="Verdana" w:hAnsi="Verdana"/>
          <w:sz w:val="22"/>
          <w:szCs w:val="22"/>
        </w:rPr>
        <w:t>движени</w:t>
      </w:r>
      <w:r w:rsidR="006D36A0">
        <w:rPr>
          <w:rFonts w:ascii="Verdana" w:hAnsi="Verdana"/>
          <w:sz w:val="22"/>
          <w:szCs w:val="22"/>
        </w:rPr>
        <w:t>и</w:t>
      </w:r>
      <w:r w:rsidR="006D36A0" w:rsidRPr="00242E9F">
        <w:rPr>
          <w:rFonts w:ascii="Verdana" w:hAnsi="Verdana"/>
          <w:sz w:val="22"/>
          <w:szCs w:val="22"/>
        </w:rPr>
        <w:t xml:space="preserve"> ГСМ</w:t>
      </w:r>
      <w:r w:rsidR="006D36A0">
        <w:rPr>
          <w:rFonts w:ascii="Verdana" w:hAnsi="Verdana"/>
          <w:sz w:val="22"/>
          <w:szCs w:val="22"/>
        </w:rPr>
        <w:t>»</w:t>
      </w:r>
    </w:p>
    <w:p w:rsidR="000C2EA3" w:rsidRDefault="006D36A0" w:rsidP="000C2EA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 xml:space="preserve"> 05.16.1</w:t>
      </w:r>
      <w:r w:rsidR="009E6F82">
        <w:rPr>
          <w:rFonts w:ascii="Verdana" w:hAnsi="Verdana"/>
          <w:sz w:val="22"/>
          <w:szCs w:val="22"/>
        </w:rPr>
        <w:t>8</w:t>
      </w:r>
      <w:r>
        <w:rPr>
          <w:rFonts w:ascii="Verdana" w:hAnsi="Verdana"/>
          <w:sz w:val="22"/>
          <w:szCs w:val="22"/>
        </w:rPr>
        <w:t xml:space="preserve"> </w:t>
      </w:r>
      <w:r w:rsidR="000C2EA3">
        <w:rPr>
          <w:rFonts w:ascii="Verdana" w:hAnsi="Verdana"/>
          <w:sz w:val="22"/>
          <w:szCs w:val="22"/>
        </w:rPr>
        <w:t>«А</w:t>
      </w:r>
      <w:r w:rsidR="000C2EA3" w:rsidRPr="00242E9F">
        <w:rPr>
          <w:rFonts w:ascii="Verdana" w:hAnsi="Verdana"/>
          <w:sz w:val="22"/>
          <w:szCs w:val="22"/>
        </w:rPr>
        <w:t>кт списания ГСМ</w:t>
      </w:r>
      <w:r w:rsidR="000C2EA3">
        <w:rPr>
          <w:rFonts w:ascii="Verdana" w:hAnsi="Verdana"/>
          <w:sz w:val="22"/>
          <w:szCs w:val="22"/>
        </w:rPr>
        <w:t>»</w:t>
      </w:r>
    </w:p>
    <w:p w:rsidR="00F80BF4" w:rsidRDefault="004B795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 xml:space="preserve"> 05.16.1</w:t>
      </w:r>
      <w:r w:rsidR="009E6F82">
        <w:rPr>
          <w:rFonts w:ascii="Verdana" w:hAnsi="Verdana"/>
          <w:sz w:val="22"/>
          <w:szCs w:val="22"/>
        </w:rPr>
        <w:t>9</w:t>
      </w:r>
      <w:r>
        <w:rPr>
          <w:rFonts w:ascii="Verdana" w:hAnsi="Verdana"/>
          <w:sz w:val="22"/>
          <w:szCs w:val="22"/>
        </w:rPr>
        <w:t xml:space="preserve"> «</w:t>
      </w:r>
      <w:r w:rsidRPr="006D36A0">
        <w:rPr>
          <w:rFonts w:ascii="Verdana" w:hAnsi="Verdana"/>
          <w:sz w:val="22"/>
          <w:szCs w:val="22"/>
        </w:rPr>
        <w:t xml:space="preserve">Акт о порче </w:t>
      </w:r>
      <w:r>
        <w:rPr>
          <w:rFonts w:ascii="Verdana" w:hAnsi="Verdana"/>
          <w:sz w:val="22"/>
          <w:szCs w:val="22"/>
        </w:rPr>
        <w:t xml:space="preserve">качества </w:t>
      </w:r>
      <w:r w:rsidRPr="006D36A0">
        <w:rPr>
          <w:rFonts w:ascii="Verdana" w:hAnsi="Verdana"/>
          <w:sz w:val="22"/>
          <w:szCs w:val="22"/>
        </w:rPr>
        <w:t>нефтепродуктов</w:t>
      </w:r>
      <w:r>
        <w:rPr>
          <w:rFonts w:ascii="Verdana" w:hAnsi="Verdana"/>
          <w:sz w:val="22"/>
          <w:szCs w:val="22"/>
        </w:rPr>
        <w:t>»</w:t>
      </w:r>
    </w:p>
    <w:p w:rsidR="00223509" w:rsidRDefault="00223509">
      <w:pPr>
        <w:jc w:val="both"/>
        <w:rPr>
          <w:rFonts w:ascii="Verdana" w:hAnsi="Verdana"/>
          <w:sz w:val="22"/>
          <w:szCs w:val="22"/>
        </w:rPr>
      </w:pPr>
    </w:p>
    <w:p w:rsidR="00223509" w:rsidRDefault="00223509" w:rsidP="00223509">
      <w:pPr>
        <w:jc w:val="both"/>
        <w:rPr>
          <w:rFonts w:ascii="Verdana" w:hAnsi="Verdana"/>
          <w:sz w:val="22"/>
          <w:szCs w:val="22"/>
        </w:rPr>
      </w:pPr>
    </w:p>
    <w:sectPr w:rsidR="00223509" w:rsidSect="00C76B9A">
      <w:headerReference w:type="default" r:id="rId7"/>
      <w:footerReference w:type="default" r:id="rId8"/>
      <w:pgSz w:w="11906" w:h="16838"/>
      <w:pgMar w:top="1258" w:right="746" w:bottom="1258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26" w:rsidRDefault="000F4126">
      <w:r>
        <w:separator/>
      </w:r>
    </w:p>
  </w:endnote>
  <w:endnote w:type="continuationSeparator" w:id="0">
    <w:p w:rsidR="000F4126" w:rsidRDefault="000F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45D" w:rsidRDefault="0067545D">
    <w:pPr>
      <w:pStyle w:val="Footer"/>
      <w:jc w:val="center"/>
      <w:rPr>
        <w:rFonts w:ascii="Verdana" w:hAnsi="Verdana"/>
        <w:b/>
        <w:lang w:val="en-US"/>
      </w:rPr>
    </w:pPr>
    <w:r>
      <w:rPr>
        <w:rStyle w:val="PageNumber"/>
        <w:rFonts w:ascii="Verdana" w:hAnsi="Verdana"/>
        <w:b/>
      </w:rPr>
      <w:fldChar w:fldCharType="begin"/>
    </w:r>
    <w:r>
      <w:rPr>
        <w:rStyle w:val="PageNumber"/>
        <w:rFonts w:ascii="Verdana" w:hAnsi="Verdana"/>
        <w:b/>
      </w:rPr>
      <w:instrText xml:space="preserve"> PAGE </w:instrText>
    </w:r>
    <w:r>
      <w:rPr>
        <w:rStyle w:val="PageNumber"/>
        <w:rFonts w:ascii="Verdana" w:hAnsi="Verdana"/>
        <w:b/>
      </w:rPr>
      <w:fldChar w:fldCharType="separate"/>
    </w:r>
    <w:r w:rsidR="002B6FAA">
      <w:rPr>
        <w:rStyle w:val="PageNumber"/>
        <w:rFonts w:ascii="Verdana" w:hAnsi="Verdana"/>
        <w:b/>
        <w:noProof/>
      </w:rPr>
      <w:t>1</w:t>
    </w:r>
    <w:r>
      <w:rPr>
        <w:rStyle w:val="PageNumber"/>
        <w:rFonts w:ascii="Verdana" w:hAnsi="Verdana"/>
        <w:b/>
      </w:rPr>
      <w:fldChar w:fldCharType="end"/>
    </w:r>
    <w:r>
      <w:rPr>
        <w:rStyle w:val="PageNumber"/>
        <w:rFonts w:ascii="Verdana" w:hAnsi="Verdana"/>
        <w:b/>
        <w:lang w:val="en-US"/>
      </w:rPr>
      <w:t>-</w:t>
    </w:r>
    <w:r>
      <w:rPr>
        <w:rStyle w:val="PageNumber"/>
        <w:rFonts w:ascii="Verdana" w:hAnsi="Verdana"/>
        <w:b/>
      </w:rPr>
      <w:fldChar w:fldCharType="begin"/>
    </w:r>
    <w:r>
      <w:rPr>
        <w:rStyle w:val="PageNumber"/>
        <w:rFonts w:ascii="Verdana" w:hAnsi="Verdana"/>
        <w:b/>
      </w:rPr>
      <w:instrText xml:space="preserve"> NUMPAGES </w:instrText>
    </w:r>
    <w:r>
      <w:rPr>
        <w:rStyle w:val="PageNumber"/>
        <w:rFonts w:ascii="Verdana" w:hAnsi="Verdana"/>
        <w:b/>
      </w:rPr>
      <w:fldChar w:fldCharType="separate"/>
    </w:r>
    <w:r w:rsidR="002B6FAA">
      <w:rPr>
        <w:rStyle w:val="PageNumber"/>
        <w:rFonts w:ascii="Verdana" w:hAnsi="Verdana"/>
        <w:b/>
        <w:noProof/>
      </w:rPr>
      <w:t>12</w:t>
    </w:r>
    <w:r>
      <w:rPr>
        <w:rStyle w:val="PageNumber"/>
        <w:rFonts w:ascii="Verdana" w:hAnsi="Verda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26" w:rsidRDefault="000F4126">
      <w:r>
        <w:separator/>
      </w:r>
    </w:p>
  </w:footnote>
  <w:footnote w:type="continuationSeparator" w:id="0">
    <w:p w:rsidR="000F4126" w:rsidRDefault="000F4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45D" w:rsidRDefault="0067545D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</w:t>
    </w:r>
    <w:r>
      <w:rPr>
        <w:rFonts w:ascii="Verdana" w:hAnsi="Verdana"/>
        <w:b/>
      </w:rPr>
      <w:t xml:space="preserve"> </w:t>
    </w:r>
    <w:r>
      <w:rPr>
        <w:rFonts w:ascii="Verdana" w:hAnsi="Verdana"/>
        <w:b/>
        <w:lang w:val="en-US"/>
      </w:rPr>
      <w:t>05.</w:t>
    </w:r>
    <w:r>
      <w:rPr>
        <w:rFonts w:ascii="Verdana" w:hAnsi="Verdana"/>
        <w:b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5CC5"/>
    <w:multiLevelType w:val="multilevel"/>
    <w:tmpl w:val="7780E1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ascii="Verdana" w:hAnsi="Verdana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" w15:restartNumberingAfterBreak="0">
    <w:nsid w:val="091E7B6B"/>
    <w:multiLevelType w:val="hybridMultilevel"/>
    <w:tmpl w:val="0B88C818"/>
    <w:lvl w:ilvl="0" w:tplc="2A5A4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B3940"/>
    <w:multiLevelType w:val="hybridMultilevel"/>
    <w:tmpl w:val="DF148682"/>
    <w:lvl w:ilvl="0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1231AC7"/>
    <w:multiLevelType w:val="multilevel"/>
    <w:tmpl w:val="861C8946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4" w15:restartNumberingAfterBreak="0">
    <w:nsid w:val="14E70933"/>
    <w:multiLevelType w:val="multilevel"/>
    <w:tmpl w:val="22080336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5" w15:restartNumberingAfterBreak="0">
    <w:nsid w:val="1503360E"/>
    <w:multiLevelType w:val="multilevel"/>
    <w:tmpl w:val="E688AAA6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6" w15:restartNumberingAfterBreak="0">
    <w:nsid w:val="163A5B16"/>
    <w:multiLevelType w:val="hybridMultilevel"/>
    <w:tmpl w:val="251CF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F0D5A"/>
    <w:multiLevelType w:val="hybridMultilevel"/>
    <w:tmpl w:val="C0F044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F67BEE"/>
    <w:multiLevelType w:val="hybridMultilevel"/>
    <w:tmpl w:val="49FE1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C474D"/>
    <w:multiLevelType w:val="multilevel"/>
    <w:tmpl w:val="E2DA5E5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ascii="Verdana" w:hAnsi="Verdana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0" w15:restartNumberingAfterBreak="0">
    <w:nsid w:val="1D9F0DE5"/>
    <w:multiLevelType w:val="multilevel"/>
    <w:tmpl w:val="7A16035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1" w15:restartNumberingAfterBreak="0">
    <w:nsid w:val="21074E25"/>
    <w:multiLevelType w:val="multilevel"/>
    <w:tmpl w:val="DE5ACF6A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  <w:color w:val="FF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2" w15:restartNumberingAfterBreak="0">
    <w:nsid w:val="27337EFC"/>
    <w:multiLevelType w:val="multilevel"/>
    <w:tmpl w:val="9030E624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ascii="Verdana" w:hAnsi="Verdana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3" w15:restartNumberingAfterBreak="0">
    <w:nsid w:val="2A430744"/>
    <w:multiLevelType w:val="multilevel"/>
    <w:tmpl w:val="E2DA5E5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ascii="Verdana" w:hAnsi="Verdana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4" w15:restartNumberingAfterBreak="0">
    <w:nsid w:val="2BB73A83"/>
    <w:multiLevelType w:val="hybridMultilevel"/>
    <w:tmpl w:val="FB186082"/>
    <w:lvl w:ilvl="0" w:tplc="FFFFFFFF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2E7614B9"/>
    <w:multiLevelType w:val="hybridMultilevel"/>
    <w:tmpl w:val="745A44F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F505ED0"/>
    <w:multiLevelType w:val="multilevel"/>
    <w:tmpl w:val="305A385A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7" w15:restartNumberingAfterBreak="0">
    <w:nsid w:val="2FC72394"/>
    <w:multiLevelType w:val="multilevel"/>
    <w:tmpl w:val="6208526C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 w15:restartNumberingAfterBreak="0">
    <w:nsid w:val="3114151A"/>
    <w:multiLevelType w:val="multilevel"/>
    <w:tmpl w:val="2646ADAC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sz w:val="22"/>
        <w:szCs w:val="22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9" w15:restartNumberingAfterBreak="0">
    <w:nsid w:val="31246B84"/>
    <w:multiLevelType w:val="hybridMultilevel"/>
    <w:tmpl w:val="72D03076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46A76F6"/>
    <w:multiLevelType w:val="hybridMultilevel"/>
    <w:tmpl w:val="46EA096A"/>
    <w:lvl w:ilvl="0" w:tplc="B53A23F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6B15A59"/>
    <w:multiLevelType w:val="multilevel"/>
    <w:tmpl w:val="169A8494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ascii="Verdana" w:hAnsi="Verdana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22" w15:restartNumberingAfterBreak="0">
    <w:nsid w:val="3A6E5C63"/>
    <w:multiLevelType w:val="hybridMultilevel"/>
    <w:tmpl w:val="22626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DF94BC8"/>
    <w:multiLevelType w:val="multilevel"/>
    <w:tmpl w:val="3A44D3AE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24" w15:restartNumberingAfterBreak="0">
    <w:nsid w:val="3E032E6C"/>
    <w:multiLevelType w:val="multilevel"/>
    <w:tmpl w:val="82E40D5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25" w15:restartNumberingAfterBreak="0">
    <w:nsid w:val="3FF90436"/>
    <w:multiLevelType w:val="hybridMultilevel"/>
    <w:tmpl w:val="D3B672E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1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1B4173"/>
    <w:multiLevelType w:val="hybridMultilevel"/>
    <w:tmpl w:val="432A3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206EE0"/>
    <w:multiLevelType w:val="multilevel"/>
    <w:tmpl w:val="FAF08430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b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28" w15:restartNumberingAfterBreak="0">
    <w:nsid w:val="4CD438D1"/>
    <w:multiLevelType w:val="multilevel"/>
    <w:tmpl w:val="0B121D90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29" w15:restartNumberingAfterBreak="0">
    <w:nsid w:val="4E782243"/>
    <w:multiLevelType w:val="hybridMultilevel"/>
    <w:tmpl w:val="3B1AC3A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EF397B"/>
    <w:multiLevelType w:val="hybridMultilevel"/>
    <w:tmpl w:val="B336D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3264C5"/>
    <w:multiLevelType w:val="multilevel"/>
    <w:tmpl w:val="44F6F950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32" w15:restartNumberingAfterBreak="0">
    <w:nsid w:val="503E2932"/>
    <w:multiLevelType w:val="multilevel"/>
    <w:tmpl w:val="D0946D1C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33" w15:restartNumberingAfterBreak="0">
    <w:nsid w:val="51F56BB1"/>
    <w:multiLevelType w:val="multilevel"/>
    <w:tmpl w:val="62606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ascii="Verdana" w:hAnsi="Verdana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34" w15:restartNumberingAfterBreak="0">
    <w:nsid w:val="559D1F08"/>
    <w:multiLevelType w:val="hybridMultilevel"/>
    <w:tmpl w:val="62220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8DB197E"/>
    <w:multiLevelType w:val="hybridMultilevel"/>
    <w:tmpl w:val="7B8C2F5A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  <w:color w:val="auto"/>
      </w:rPr>
    </w:lvl>
    <w:lvl w:ilvl="2" w:tplc="FFFFFFFF">
      <w:start w:val="14"/>
      <w:numFmt w:val="decimal"/>
      <w:lvlText w:val="%3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5AC32A5F"/>
    <w:multiLevelType w:val="hybridMultilevel"/>
    <w:tmpl w:val="76DAE71C"/>
    <w:lvl w:ilvl="0" w:tplc="203E33DA">
      <w:start w:val="1"/>
      <w:numFmt w:val="decimal"/>
      <w:lvlText w:val="2.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0F21FE"/>
    <w:multiLevelType w:val="hybridMultilevel"/>
    <w:tmpl w:val="702CD2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690983"/>
    <w:multiLevelType w:val="multilevel"/>
    <w:tmpl w:val="6768976C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39" w15:restartNumberingAfterBreak="0">
    <w:nsid w:val="68710825"/>
    <w:multiLevelType w:val="multilevel"/>
    <w:tmpl w:val="9BF8E094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  <w:color w:val="FF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40" w15:restartNumberingAfterBreak="0">
    <w:nsid w:val="691F0CE0"/>
    <w:multiLevelType w:val="multilevel"/>
    <w:tmpl w:val="430687F8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41" w15:restartNumberingAfterBreak="0">
    <w:nsid w:val="71F75A82"/>
    <w:multiLevelType w:val="hybridMultilevel"/>
    <w:tmpl w:val="E42C0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16BE8"/>
    <w:multiLevelType w:val="multilevel"/>
    <w:tmpl w:val="49D009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  <w:color w:val="FF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43" w15:restartNumberingAfterBreak="0">
    <w:nsid w:val="7BB1195A"/>
    <w:multiLevelType w:val="multilevel"/>
    <w:tmpl w:val="E2DA5E5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ascii="Verdana" w:hAnsi="Verdana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44" w15:restartNumberingAfterBreak="0">
    <w:nsid w:val="7EC6425D"/>
    <w:multiLevelType w:val="hybridMultilevel"/>
    <w:tmpl w:val="D6285F0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1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12"/>
  </w:num>
  <w:num w:numId="5">
    <w:abstractNumId w:val="2"/>
  </w:num>
  <w:num w:numId="6">
    <w:abstractNumId w:val="25"/>
  </w:num>
  <w:num w:numId="7">
    <w:abstractNumId w:val="40"/>
  </w:num>
  <w:num w:numId="8">
    <w:abstractNumId w:val="14"/>
  </w:num>
  <w:num w:numId="9">
    <w:abstractNumId w:val="20"/>
  </w:num>
  <w:num w:numId="10">
    <w:abstractNumId w:val="19"/>
  </w:num>
  <w:num w:numId="11">
    <w:abstractNumId w:val="35"/>
  </w:num>
  <w:num w:numId="12">
    <w:abstractNumId w:val="27"/>
  </w:num>
  <w:num w:numId="13">
    <w:abstractNumId w:val="3"/>
  </w:num>
  <w:num w:numId="14">
    <w:abstractNumId w:val="11"/>
  </w:num>
  <w:num w:numId="15">
    <w:abstractNumId w:val="39"/>
  </w:num>
  <w:num w:numId="16">
    <w:abstractNumId w:val="16"/>
  </w:num>
  <w:num w:numId="17">
    <w:abstractNumId w:val="38"/>
  </w:num>
  <w:num w:numId="18">
    <w:abstractNumId w:val="24"/>
  </w:num>
  <w:num w:numId="19">
    <w:abstractNumId w:val="15"/>
  </w:num>
  <w:num w:numId="20">
    <w:abstractNumId w:val="44"/>
  </w:num>
  <w:num w:numId="21">
    <w:abstractNumId w:val="28"/>
  </w:num>
  <w:num w:numId="22">
    <w:abstractNumId w:val="29"/>
  </w:num>
  <w:num w:numId="23">
    <w:abstractNumId w:val="32"/>
  </w:num>
  <w:num w:numId="24">
    <w:abstractNumId w:val="42"/>
  </w:num>
  <w:num w:numId="25">
    <w:abstractNumId w:val="23"/>
  </w:num>
  <w:num w:numId="26">
    <w:abstractNumId w:val="1"/>
  </w:num>
  <w:num w:numId="27">
    <w:abstractNumId w:val="4"/>
  </w:num>
  <w:num w:numId="28">
    <w:abstractNumId w:val="8"/>
  </w:num>
  <w:num w:numId="29">
    <w:abstractNumId w:val="37"/>
  </w:num>
  <w:num w:numId="30">
    <w:abstractNumId w:val="21"/>
  </w:num>
  <w:num w:numId="31">
    <w:abstractNumId w:val="13"/>
  </w:num>
  <w:num w:numId="32">
    <w:abstractNumId w:val="43"/>
  </w:num>
  <w:num w:numId="33">
    <w:abstractNumId w:val="33"/>
  </w:num>
  <w:num w:numId="34">
    <w:abstractNumId w:val="9"/>
  </w:num>
  <w:num w:numId="35">
    <w:abstractNumId w:val="0"/>
  </w:num>
  <w:num w:numId="36">
    <w:abstractNumId w:val="30"/>
  </w:num>
  <w:num w:numId="37">
    <w:abstractNumId w:val="31"/>
  </w:num>
  <w:num w:numId="38">
    <w:abstractNumId w:val="22"/>
  </w:num>
  <w:num w:numId="39">
    <w:abstractNumId w:val="6"/>
  </w:num>
  <w:num w:numId="40">
    <w:abstractNumId w:val="41"/>
  </w:num>
  <w:num w:numId="41">
    <w:abstractNumId w:val="34"/>
  </w:num>
  <w:num w:numId="42">
    <w:abstractNumId w:val="26"/>
  </w:num>
  <w:num w:numId="43">
    <w:abstractNumId w:val="5"/>
  </w:num>
  <w:num w:numId="44">
    <w:abstractNumId w:val="3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DE"/>
    <w:rsid w:val="00067B15"/>
    <w:rsid w:val="000A5942"/>
    <w:rsid w:val="000C2EA3"/>
    <w:rsid w:val="000F4126"/>
    <w:rsid w:val="001711C9"/>
    <w:rsid w:val="00184CA8"/>
    <w:rsid w:val="00186453"/>
    <w:rsid w:val="00223509"/>
    <w:rsid w:val="00242E9F"/>
    <w:rsid w:val="002565E7"/>
    <w:rsid w:val="00264F10"/>
    <w:rsid w:val="00272DDA"/>
    <w:rsid w:val="002B6FAA"/>
    <w:rsid w:val="00301513"/>
    <w:rsid w:val="0040299E"/>
    <w:rsid w:val="004B795D"/>
    <w:rsid w:val="0050520A"/>
    <w:rsid w:val="00513D17"/>
    <w:rsid w:val="00515641"/>
    <w:rsid w:val="005F5F3B"/>
    <w:rsid w:val="0067545D"/>
    <w:rsid w:val="006B015E"/>
    <w:rsid w:val="006D36A0"/>
    <w:rsid w:val="0071008C"/>
    <w:rsid w:val="00746828"/>
    <w:rsid w:val="00885180"/>
    <w:rsid w:val="008A2F84"/>
    <w:rsid w:val="008E6697"/>
    <w:rsid w:val="009920DE"/>
    <w:rsid w:val="009E6F82"/>
    <w:rsid w:val="00A07F63"/>
    <w:rsid w:val="00A85A0F"/>
    <w:rsid w:val="00BA4D64"/>
    <w:rsid w:val="00C76B9A"/>
    <w:rsid w:val="00C944ED"/>
    <w:rsid w:val="00C961D3"/>
    <w:rsid w:val="00DC189C"/>
    <w:rsid w:val="00E42B10"/>
    <w:rsid w:val="00EF0DB0"/>
    <w:rsid w:val="00F273FC"/>
    <w:rsid w:val="00F80BF4"/>
    <w:rsid w:val="00FC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A0E66A0-0CCE-4D50-9814-4E451743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22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4196</Words>
  <Characters>23919</Characters>
  <Application>Microsoft Office Word</Application>
  <DocSecurity>0</DocSecurity>
  <Lines>199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28059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Hudaybergenova</dc:creator>
  <cp:keywords/>
  <dc:description/>
  <cp:lastModifiedBy>User</cp:lastModifiedBy>
  <cp:revision>2</cp:revision>
  <cp:lastPrinted>2006-04-11T10:45:00Z</cp:lastPrinted>
  <dcterms:created xsi:type="dcterms:W3CDTF">2021-02-04T13:44:00Z</dcterms:created>
  <dcterms:modified xsi:type="dcterms:W3CDTF">2021-02-04T13:44:00Z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326479804</vt:i4>
  </property>
  <property fmtid="{D5CDD505-2E9C-101B-9397-08002B2CF9AE}" pid="3" name="_NewReviewCycle">
    <vt:lpwstr/>
  </property>
  <property fmtid="{D5CDD505-2E9C-101B-9397-08002B2CF9AE}" pid="4" name="_EmailSubject">
    <vt:lpwstr>REV OPS 05 16 Учет ГСМ</vt:lpwstr>
  </property>
  <property fmtid="{D5CDD505-2E9C-101B-9397-08002B2CF9AE}" pid="5" name="_AuthorEmail">
    <vt:lpwstr>yklinchev@uzpec.uz</vt:lpwstr>
  </property>
  <property fmtid="{D5CDD505-2E9C-101B-9397-08002B2CF9AE}" pid="6" name="_AuthorEmailDisplayName">
    <vt:lpwstr>Yuri Klinchev</vt:lpwstr>
  </property>
  <property fmtid="{D5CDD505-2E9C-101B-9397-08002B2CF9AE}" pid="7" name="_ReviewingToolsShownOnce">
    <vt:lpwstr/>
  </property>
</Properties>
</file>